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3064"/>
        <w:gridCol w:w="6116"/>
      </w:tblGrid>
      <w:tr>
        <w:tc>
          <w:tcPr>
            <w:tcW w:w="1669" w:type="pct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AE4TobZAAAABQEAAA8AAABkcnMv&#10;ZG93bnJldi54bWxMjsFOwzAQRO9I/QdrkbhUrZ0iCg1xqgrIjQstFddtvCQR8TqN3Tbw9TgnOD7N&#10;aOZl68G24ky9bxxrSOYKBHHpTMOVhvddMXsA4QOywdYxafgmD+t8cpVhatyF3+i8DZWII+xT1FCH&#10;0KVS+rImi37uOuKYfbreYojYV9L0eInjtpULpZbSYsPxocaOnmoqv7Ynq8EXezoWP9Nyqj5uK0eL&#10;4/PrC2p9cz1sHkEEGsJfGUb9qA55dDq4Exsv2sjJ6i5WNaxAjPG9SkAcRpR5Jv/b578A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AThOhtkAAAAFAQAADwAAAAAAAAAAAAAAAAAZBAAA&#10;ZHJzL2Rvd25yZXYueG1sUEsFBgAAAAAEAAQA8wAAAB8FAAAAAA==&#10;"/>
                  </w:pict>
                </mc:Fallback>
              </mc:AlternateConten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        /QĐ-SYT</w:t>
            </w:r>
          </w:p>
        </w:tc>
        <w:tc>
          <w:tcPr>
            <w:tcW w:w="3331" w:type="pct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CỘNG HÒA XÃ HỘI CHỦ NGHĨA VIỆT NAM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Độc lập - Tự do - Hạnh phúc</w:t>
            </w:r>
          </w:p>
          <w:p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35pt,2.05pt" to="224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" strokecolor="black [3040]"/>
                  </w:pict>
                </mc:Fallback>
              </mc:AlternateContent>
            </w:r>
          </w:p>
          <w:p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        tháng 3 năm 2026</w:t>
            </w:r>
          </w:p>
        </w:tc>
      </w:tr>
    </w:tbl>
    <w:p>
      <w:pPr>
        <w:rPr>
          <w:sz w:val="14"/>
          <w:szCs w:val="14"/>
        </w:rPr>
      </w:pP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QUYẾT ĐỊNH</w:t>
      </w: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Giấy phép hoạt động khám bệnh, chữa bệnh</w:t>
      </w: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16510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1.3pt" to="297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"/>
            </w:pict>
          </mc:Fallback>
        </mc:AlternateContent>
      </w:r>
    </w:p>
    <w:p>
      <w:pPr>
        <w:spacing w:after="36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GIÁM ĐỐC SỞ Y TẾ TỈNH ĐIỆN BIÊN</w:t>
      </w:r>
    </w:p>
    <w:p>
      <w:pPr>
        <w:pStyle w:val="Heading3"/>
        <w:spacing w:before="120" w:after="12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hAnsi="Times New Roman"/>
          <w:bCs/>
          <w:i/>
          <w:spacing w:val="2"/>
          <w:szCs w:val="28"/>
        </w:rPr>
        <w:t>;</w:t>
      </w:r>
    </w:p>
    <w:p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>
        <w:rPr>
          <w:rFonts w:ascii="Times New Roman" w:hAnsi="Times New Roman"/>
          <w:i/>
          <w:spacing w:val="2"/>
          <w:szCs w:val="28"/>
        </w:rPr>
        <w:t>;</w:t>
      </w:r>
    </w:p>
    <w:p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 đề nghị thu hồi Giấy phép hoạt động của 02 cơ sở khám bệnh, chữa bệnh;</w:t>
      </w:r>
    </w:p>
    <w:p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>Căn cứ Biên bản họp ngày 26 tháng 3 năm 2026 của Hội đồng thẩm định cấp mới, cấp lại, cấp điều chỉnh</w:t>
      </w:r>
      <w:r>
        <w:rPr>
          <w:rFonts w:ascii="Times New Roman" w:hAnsi="Times New Roman"/>
          <w:bCs/>
          <w:i/>
          <w:szCs w:val="28"/>
          <w:lang w:val="pt-BR"/>
        </w:rPr>
        <w:t xml:space="preserve"> Giấy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Theo đề nghị của Trưởng Phòng Nghiệp vụ Y - Dược, Sở Y tế,</w:t>
      </w:r>
    </w:p>
    <w:p>
      <w:pPr>
        <w:spacing w:before="200" w:after="20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QUYẾT ĐỊNH:</w:t>
      </w:r>
    </w:p>
    <w:p>
      <w:pPr>
        <w:spacing w:before="120" w:after="12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>
        <w:rPr>
          <w:rFonts w:ascii="Times New Roman" w:hAnsi="Times New Roman"/>
          <w:b/>
          <w:szCs w:val="28"/>
        </w:rPr>
        <w:t xml:space="preserve">Điều 1. </w:t>
      </w:r>
      <w:r>
        <w:rPr>
          <w:rFonts w:ascii="Times New Roman" w:hAnsi="Times New Roman"/>
          <w:color w:val="000000"/>
          <w:szCs w:val="28"/>
          <w:lang w:val="es-MX"/>
        </w:rPr>
        <w:t xml:space="preserve">Thu hồi Giấy phép hoạt động khám bệnh, chữa bệnh của 02 cơ sở khám bệnh, chữa bệnh </w:t>
      </w:r>
      <w:r>
        <w:rPr>
          <w:rFonts w:ascii="Times New Roman" w:hAnsi="Times New Roman"/>
          <w:i/>
          <w:iCs/>
          <w:color w:val="000000"/>
          <w:szCs w:val="28"/>
          <w:lang w:val="es-MX"/>
        </w:rPr>
        <w:t>(Danh sách kèm theo).</w:t>
      </w:r>
      <w:r>
        <w:rPr>
          <w:rFonts w:ascii="Times New Roman" w:hAnsi="Times New Roman"/>
          <w:color w:val="000000"/>
          <w:szCs w:val="28"/>
          <w:lang w:val="es-MX"/>
        </w:rPr>
        <w:t xml:space="preserve"> </w:t>
      </w:r>
    </w:p>
    <w:p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>
        <w:rPr>
          <w:rFonts w:ascii="Times New Roman" w:hAnsi="Times New Roman"/>
          <w:szCs w:val="28"/>
        </w:rPr>
        <w:t>Lý do thu hồi: Cơ sở khám bệnh, chữa bệnh tự đề nghị thu hồi Giấy phép hoạt động khám bệnh, chữa bệnh.</w:t>
      </w:r>
    </w:p>
    <w:p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>
        <w:rPr>
          <w:rFonts w:ascii="Times New Roman" w:hAnsi="Times New Roman"/>
          <w:b/>
          <w:szCs w:val="28"/>
        </w:rPr>
        <w:t xml:space="preserve">Điều 3. </w:t>
      </w:r>
      <w:r>
        <w:rPr>
          <w:rFonts w:ascii="Times New Roman" w:hAnsi="Times New Roman"/>
          <w:color w:val="000000"/>
          <w:szCs w:val="28"/>
          <w:lang w:val="es-MX"/>
        </w:rPr>
        <w:t>Cơ sở khám bệnh, chữa bệnh Thu hồi Giấy phép hoạt động khám bệnh, chữa bệnh tại Điều 1 không được thực hiện hoạt động khám bệnh, chữa bệnh kể từ ngày 27 tháng 3 năm 2026 dưới bất kỳ hình thức nào và chỉ được tiếp tục hoạt động khám bệnh, chữa bệnh khi được cơ quan có thẩm quyền cho phép</w:t>
      </w:r>
      <w:r>
        <w:rPr>
          <w:rFonts w:ascii="Times New Roman" w:hAnsi="Times New Roman"/>
          <w:szCs w:val="28"/>
        </w:rPr>
        <w:t xml:space="preserve">. </w:t>
      </w:r>
    </w:p>
    <w:p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/>
          <w:szCs w:val="28"/>
        </w:rPr>
        <w:t>Điều 4.</w:t>
      </w:r>
      <w:r>
        <w:rPr>
          <w:rFonts w:ascii="Times New Roman" w:hAnsi="Times New Roman"/>
          <w:szCs w:val="28"/>
        </w:rPr>
        <w:t xml:space="preserve"> Quyết định có hiệu lực thi hành kể từ ngày ký ban hành. </w:t>
      </w:r>
    </w:p>
    <w:p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Chánh Văn phòng, Trưởng các phòng chức năng Sở Y tế, Thủ trưởng các đơn vị liên quan và </w:t>
      </w:r>
      <w:r>
        <w:rPr>
          <w:rFonts w:ascii="Times New Roman" w:hAnsi="Times New Roman"/>
          <w:color w:val="000000"/>
          <w:szCs w:val="28"/>
          <w:lang w:val="es-MX"/>
        </w:rPr>
        <w:t xml:space="preserve">Cơ sở khám bệnh, chữa bệnh Thu hồi Giấy phép hoạt động khám bệnh, chữa bệnh tại Điều 1 </w:t>
      </w:r>
      <w:r>
        <w:rPr>
          <w:rFonts w:ascii="Times New Roman" w:hAnsi="Times New Roman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>
        <w:tc>
          <w:tcPr>
            <w:tcW w:w="2812" w:type="pct"/>
            <w:hideMark/>
          </w:tcPr>
          <w:p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Như Điều 4;</w:t>
            </w:r>
          </w:p>
          <w:p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UBND phường Điện Biên Phủ (Ph//h);</w:t>
            </w:r>
          </w:p>
          <w:p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UBND xã Na Son (Ph//h);</w:t>
            </w:r>
          </w:p>
          <w:p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Website 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Lưu: 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</w:rPr>
              <w:t>VT, NVYD.</w:t>
            </w:r>
          </w:p>
        </w:tc>
        <w:tc>
          <w:tcPr>
            <w:tcW w:w="2188" w:type="pct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/>
    <w:p/>
    <w:p>
      <w:pPr>
        <w:sectPr>
          <w:pgSz w:w="11907" w:h="16840" w:code="9"/>
          <w:pgMar w:top="794" w:right="1134" w:bottom="426" w:left="1701" w:header="720" w:footer="720" w:gutter="0"/>
          <w:cols w:space="720"/>
          <w:docGrid w:linePitch="360"/>
        </w:sectPr>
      </w:pPr>
    </w:p>
    <w:p>
      <w:pPr>
        <w:spacing w:before="60" w:after="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PHỤ LỤC</w:t>
      </w:r>
    </w:p>
    <w:p>
      <w:pPr>
        <w:spacing w:before="60" w:after="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DANH SÁCH THU HỒI GIẤY PHÉP HOẠT ĐỘNG KHÁM BỆNH, CHỮA BỆNH</w:t>
      </w:r>
    </w:p>
    <w:p>
      <w:pPr>
        <w:spacing w:before="60" w:after="6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  <w:szCs w:val="28"/>
        </w:rPr>
        <w:t>(Kèm theo Quyết định số:       /QĐ-SYT ngày      /3/2026 của Sở Y tế tỉnh Điện Biên)</w:t>
      </w:r>
    </w:p>
    <w:p>
      <w:pPr>
        <w:spacing w:before="60" w:after="60"/>
        <w:jc w:val="center"/>
        <w:rPr>
          <w:rFonts w:ascii="Times New Roman" w:hAnsi="Times New Roman"/>
          <w:i/>
          <w:szCs w:val="28"/>
        </w:rPr>
      </w:pPr>
    </w:p>
    <w:tbl>
      <w:tblPr>
        <w:tblStyle w:val="TableGrid"/>
        <w:tblW w:w="14034" w:type="dxa"/>
        <w:tblInd w:w="108" w:type="dxa"/>
        <w:tblLook w:val="04A0" w:firstRow="1" w:lastRow="0" w:firstColumn="1" w:lastColumn="0" w:noHBand="0" w:noVBand="1"/>
      </w:tblPr>
      <w:tblGrid>
        <w:gridCol w:w="708"/>
        <w:gridCol w:w="2269"/>
        <w:gridCol w:w="2127"/>
        <w:gridCol w:w="1804"/>
        <w:gridCol w:w="1409"/>
        <w:gridCol w:w="2586"/>
        <w:gridCol w:w="3131"/>
      </w:tblGrid>
      <w:tr>
        <w:trPr>
          <w:trHeight w:val="545"/>
        </w:trPr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Địa điểm 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32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258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31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</w:tr>
      <w:tr>
        <w:trPr>
          <w:trHeight w:val="553"/>
        </w:trPr>
        <w:tc>
          <w:tcPr>
            <w:tcW w:w="708" w:type="dxa"/>
            <w:vMerge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9" w:type="dxa"/>
            <w:vMerge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04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586" w:type="dxa"/>
            <w:vMerge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31" w:type="dxa"/>
            <w:vMerge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rPr>
          <w:trHeight w:val="859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Phòng khám chuyên khoa Nội tổng hợp Hoàng Hà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 04, xã Na Son, tỉnh Điện Biên</w:t>
            </w:r>
          </w:p>
        </w:tc>
        <w:tc>
          <w:tcPr>
            <w:tcW w:w="1804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198/ĐB-GPHĐ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21/7/2020</w:t>
            </w:r>
          </w:p>
        </w:tc>
        <w:tc>
          <w:tcPr>
            <w:tcW w:w="2586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31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Bs. Hoàng Thị Hà</w:t>
            </w:r>
          </w:p>
        </w:tc>
      </w:tr>
      <w:tr>
        <w:trPr>
          <w:trHeight w:val="828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Phòng khám Chẩn trị Y học cổ truyền</w:t>
            </w:r>
          </w:p>
        </w:tc>
        <w:tc>
          <w:tcPr>
            <w:tcW w:w="2127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Số nhà 31, tổ 3, phường Điện Biên Phủ, tỉnh Điện Biên</w:t>
            </w:r>
          </w:p>
        </w:tc>
        <w:tc>
          <w:tcPr>
            <w:tcW w:w="1804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553/ĐB-GPHĐ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06/9/2013</w:t>
            </w:r>
          </w:p>
        </w:tc>
        <w:tc>
          <w:tcPr>
            <w:tcW w:w="25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31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Lương Y. Nguyễn Thị Tính</w:t>
            </w:r>
          </w:p>
        </w:tc>
      </w:tr>
      <w:tr>
        <w:trPr>
          <w:trHeight w:val="713"/>
        </w:trPr>
        <w:tc>
          <w:tcPr>
            <w:tcW w:w="14034" w:type="dxa"/>
            <w:gridSpan w:val="7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số: 02 cơ sở khám bệnh, chữa bệnh</w:t>
            </w:r>
          </w:p>
        </w:tc>
      </w:tr>
    </w:tbl>
    <w:p>
      <w:pPr>
        <w:rPr>
          <w:rFonts w:ascii="Times New Roman" w:hAnsi="Times New Roman"/>
          <w:szCs w:val="28"/>
        </w:rPr>
      </w:pPr>
    </w:p>
    <w:p>
      <w:pPr>
        <w:jc w:val="center"/>
        <w:rPr>
          <w:rFonts w:ascii="Times New Roman" w:hAnsi="Times New Roman"/>
        </w:rPr>
      </w:pPr>
    </w:p>
    <w:p>
      <w:pPr>
        <w:jc w:val="center"/>
        <w:rPr>
          <w:rFonts w:ascii="Times New Roman" w:hAnsi="Times New Roman"/>
        </w:rPr>
      </w:pPr>
    </w:p>
    <w:sectPr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30AC1AE-B3DC-4082-A4B8-9E7B9039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Pr>
      <w:sz w:val="28"/>
      <w:szCs w:val="24"/>
    </w:rPr>
  </w:style>
  <w:style w:type="character" w:styleId="Emphasis">
    <w:name w:val="Emphasis"/>
    <w:basedOn w:val="DefaultParagraphFont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0098-1EA5-42CF-983E-58C3455F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THANH GIONG</cp:lastModifiedBy>
  <cp:revision>24</cp:revision>
  <cp:lastPrinted>2024-08-28T02:48:00Z</cp:lastPrinted>
  <dcterms:created xsi:type="dcterms:W3CDTF">2025-04-28T09:57:00Z</dcterms:created>
  <dcterms:modified xsi:type="dcterms:W3CDTF">2026-03-27T07:09:00Z</dcterms:modified>
</cp:coreProperties>
</file>