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3558"/>
        <w:gridCol w:w="5847"/>
      </w:tblGrid>
      <w:tr>
        <w:tc>
          <w:tcPr>
            <w:tcW w:w="3657" w:type="dxa"/>
          </w:tcPr>
          <w:p>
            <w:pPr>
              <w:jc w:val="center"/>
              <w:rPr>
                <w:rFonts w:ascii="Times New Roman" w:hAnsi="Times New Roman"/>
                <w:sz w:val="26"/>
                <w:szCs w:val="26"/>
              </w:rPr>
            </w:pPr>
            <w:r>
              <w:rPr>
                <w:rFonts w:ascii="Times New Roman" w:hAnsi="Times New Roman"/>
                <w:sz w:val="26"/>
                <w:szCs w:val="26"/>
              </w:rPr>
              <w:t>SỞ Y TẾ TỈNH ĐIỆN BIÊN</w:t>
            </w:r>
          </w:p>
          <w:p>
            <w:pPr>
              <w:jc w:val="center"/>
              <w:rPr>
                <w:rFonts w:ascii="Times New Roman" w:hAnsi="Times New Roman"/>
                <w:b/>
              </w:rPr>
            </w:pPr>
            <w:r>
              <w:rPr>
                <w:rFonts w:ascii="Times New Roman" w:hAnsi="Times New Roman"/>
                <w:b/>
                <w:noProof/>
              </w:rPr>
              <w:t>VĂN PHÒNG SỞ</w:t>
            </w:r>
          </w:p>
          <w:p>
            <w:pPr>
              <w:jc w:val="center"/>
              <w:rPr>
                <w:rFonts w:ascii="Times New Roman" w:hAnsi="Times New Roman"/>
                <w:b/>
              </w:rPr>
            </w:pPr>
            <w:r>
              <w:rPr>
                <w:rFonts w:ascii="Times New Roman" w:hAnsi="Times New Roman"/>
                <w:b/>
                <w:noProof/>
              </w:rPr>
              <mc:AlternateContent>
                <mc:Choice Requires="wps">
                  <w:drawing>
                    <wp:anchor distT="0" distB="0" distL="114300" distR="114300" simplePos="0" relativeHeight="251659264" behindDoc="0" locked="0" layoutInCell="1" allowOverlap="1">
                      <wp:simplePos x="0" y="0"/>
                      <wp:positionH relativeFrom="column">
                        <wp:posOffset>762000</wp:posOffset>
                      </wp:positionH>
                      <wp:positionV relativeFrom="paragraph">
                        <wp:posOffset>8890</wp:posOffset>
                      </wp:positionV>
                      <wp:extent cx="5400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pt,.7pt" to="102.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"/>
                  </w:pict>
                </mc:Fallback>
              </mc:AlternateContent>
            </w:r>
          </w:p>
          <w:p>
            <w:pPr>
              <w:jc w:val="center"/>
              <w:rPr>
                <w:rFonts w:ascii="Times New Roman" w:hAnsi="Times New Roman"/>
                <w:sz w:val="26"/>
                <w:szCs w:val="26"/>
              </w:rPr>
            </w:pPr>
            <w:r>
              <w:rPr>
                <w:rFonts w:ascii="Times New Roman" w:hAnsi="Times New Roman"/>
              </w:rPr>
              <w:t>Số: 1803/QĐ-VP</w:t>
            </w:r>
          </w:p>
        </w:tc>
        <w:tc>
          <w:tcPr>
            <w:tcW w:w="6060" w:type="dxa"/>
          </w:tcPr>
          <w:p>
            <w:pPr>
              <w:jc w:val="center"/>
              <w:rPr>
                <w:rFonts w:ascii="Times New Roman" w:hAnsi="Times New Roman"/>
                <w:b/>
                <w:sz w:val="26"/>
                <w:szCs w:val="26"/>
              </w:rPr>
            </w:pPr>
            <w:r>
              <w:rPr>
                <w:rFonts w:ascii="Times New Roman" w:hAnsi="Times New Roman"/>
                <w:b/>
                <w:sz w:val="26"/>
                <w:szCs w:val="26"/>
              </w:rPr>
              <w:t>CỘNG HOÀ XÃ HỘI CHỦ NGHĨA VIỆT NAM</w:t>
            </w:r>
          </w:p>
          <w:p>
            <w:pPr>
              <w:jc w:val="center"/>
              <w:rPr>
                <w:rFonts w:ascii="Times New Roman" w:hAnsi="Times New Roman"/>
                <w:b/>
              </w:rPr>
            </w:pPr>
            <w:r>
              <w:rPr>
                <w:rFonts w:ascii="Times New Roman" w:hAnsi="Times New Roman"/>
                <w:b/>
              </w:rPr>
              <w:t>Độc lập - Tự do - Hạnh phúc</w:t>
            </w:r>
          </w:p>
          <w:p>
            <w:pPr>
              <w:jc w:val="center"/>
              <w:rPr>
                <w:rFonts w:ascii="Times New Roman" w:hAnsi="Times New Roman"/>
                <w:b/>
              </w:rPr>
            </w:pPr>
            <w:bookmarkStart w:id="0" w:name="_GoBack"/>
            <w:bookmarkEnd w:id="0"/>
            <w:r>
              <w:rPr>
                <w:rFonts w:ascii="Times New Roman" w:hAnsi="Times New Roman"/>
                <w:b/>
                <w:noProof/>
              </w:rPr>
              <mc:AlternateContent>
                <mc:Choice Requires="wps">
                  <w:drawing>
                    <wp:anchor distT="0" distB="0" distL="114300" distR="114300" simplePos="0" relativeHeight="251662336" behindDoc="0" locked="0" layoutInCell="1" allowOverlap="1">
                      <wp:simplePos x="0" y="0"/>
                      <wp:positionH relativeFrom="column">
                        <wp:posOffset>718820</wp:posOffset>
                      </wp:positionH>
                      <wp:positionV relativeFrom="paragraph">
                        <wp:posOffset>20320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6pt,1.6pt" to="223.8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" strokecolor="black [3040]"/>
                  </w:pict>
                </mc:Fallback>
              </mc:AlternateContent>
            </w:r>
          </w:p>
          <w:p>
            <w:pPr>
              <w:jc w:val="center"/>
              <w:rPr>
                <w:rFonts w:ascii="Times New Roman" w:hAnsi="Times New Roman"/>
                <w:bCs/>
                <w:i/>
                <w:iCs/>
              </w:rPr>
            </w:pPr>
            <w:r>
              <w:rPr>
                <w:rFonts w:ascii="Times New Roman" w:hAnsi="Times New Roman"/>
                <w:bCs/>
                <w:i/>
                <w:iCs/>
              </w:rPr>
              <w:t>Điện Biên, Ngày 31 tháng 12 năm 2025</w:t>
            </w:r>
          </w:p>
        </w:tc>
      </w:tr>
    </w:tbl>
    <w:p>
      <w:pPr>
        <w:rPr>
          <w:rFonts w:ascii="Times New Roman" w:hAnsi="Times New Roman"/>
          <w:bCs/>
        </w:rPr>
      </w:pPr>
      <w:r>
        <w:rPr>
          <w:rFonts w:ascii="Times New Roman" w:hAnsi="Times New Roman"/>
          <w:bCs/>
        </w:rPr>
        <w:t xml:space="preserve"> </w:t>
      </w:r>
    </w:p>
    <w:p>
      <w:pPr>
        <w:rPr>
          <w:rFonts w:ascii="Times New Roman" w:hAnsi="Times New Roman"/>
          <w:bCs/>
        </w:rPr>
      </w:pPr>
    </w:p>
    <w:p>
      <w:pPr>
        <w:jc w:val="center"/>
        <w:rPr>
          <w:rFonts w:ascii="Times New Roman" w:hAnsi="Times New Roman"/>
          <w:b/>
        </w:rPr>
      </w:pPr>
      <w:r>
        <w:rPr>
          <w:rFonts w:ascii="Times New Roman" w:hAnsi="Times New Roman"/>
          <w:b/>
        </w:rPr>
        <w:t>QUYẾT ĐỊNH</w:t>
      </w:r>
    </w:p>
    <w:p>
      <w:pPr>
        <w:jc w:val="center"/>
        <w:rPr>
          <w:rFonts w:ascii="Times New Roman" w:hAnsi="Times New Roman"/>
          <w:b/>
          <w:bCs/>
          <w:iCs/>
        </w:rPr>
      </w:pPr>
      <w:r>
        <w:rPr>
          <w:rFonts w:ascii="Times New Roman" w:hAnsi="Times New Roman"/>
          <w:b/>
          <w:bCs/>
          <w:iCs/>
        </w:rPr>
        <w:t>Thành lập hội đồng kiểm kê tài sản công năm 2025</w:t>
      </w:r>
    </w:p>
    <w:p>
      <w:pPr>
        <w:jc w:val="center"/>
        <w:rPr>
          <w:rFonts w:ascii="Times New Roman" w:hAnsi="Times New Roman"/>
          <w:b/>
          <w:bCs/>
          <w:i/>
          <w:iCs/>
        </w:rPr>
      </w:pPr>
      <w:r>
        <w:rPr>
          <w:rFonts w:ascii="Times New Roman" w:hAnsi="Times New Roman"/>
          <w:noProof/>
        </w:rPr>
        <mc:AlternateContent>
          <mc:Choice Requires="wps">
            <w:drawing>
              <wp:anchor distT="0" distB="0" distL="114300" distR="114300" simplePos="0" relativeHeight="251661312" behindDoc="0" locked="0" layoutInCell="1" allowOverlap="1">
                <wp:simplePos x="0" y="0"/>
                <wp:positionH relativeFrom="column">
                  <wp:posOffset>2352675</wp:posOffset>
                </wp:positionH>
                <wp:positionV relativeFrom="paragraph">
                  <wp:posOffset>14605</wp:posOffset>
                </wp:positionV>
                <wp:extent cx="13335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B5FC42"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25pt,1.15pt" to="290.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"/>
            </w:pict>
          </mc:Fallback>
        </mc:AlternateContent>
      </w:r>
    </w:p>
    <w:p>
      <w:pPr>
        <w:jc w:val="center"/>
        <w:rPr>
          <w:rFonts w:ascii="Times New Roman" w:hAnsi="Times New Roman"/>
          <w:b/>
        </w:rPr>
      </w:pPr>
      <w:r>
        <w:rPr>
          <w:rFonts w:ascii="Times New Roman" w:hAnsi="Times New Roman"/>
          <w:b/>
        </w:rPr>
        <w:t xml:space="preserve">THỦ TRƯỞNG VĂN PHÒNG SỞ </w:t>
      </w:r>
    </w:p>
    <w:p>
      <w:pPr>
        <w:rPr>
          <w:rFonts w:ascii="Times New Roman" w:hAnsi="Times New Roman"/>
          <w:b/>
        </w:rPr>
      </w:pPr>
    </w:p>
    <w:p>
      <w:pPr>
        <w:widowControl w:val="0"/>
        <w:spacing w:before="120"/>
        <w:ind w:firstLine="720"/>
        <w:jc w:val="both"/>
        <w:rPr>
          <w:rFonts w:ascii="Times New Roman" w:eastAsia="AR PL UKai TW" w:hAnsi="Times New Roman"/>
          <w:lang w:eastAsia="x-none"/>
        </w:rPr>
      </w:pPr>
      <w:r>
        <w:rPr>
          <w:rFonts w:ascii="Times New Roman" w:eastAsia="AR PL UKai TW" w:hAnsi="Times New Roman"/>
          <w:i/>
          <w:lang w:val="x-none" w:eastAsia="x-none"/>
        </w:rPr>
        <w:t>Căn cứ Luật Quản lý, sử dụng tài sản công</w:t>
      </w:r>
      <w:r>
        <w:rPr>
          <w:rFonts w:ascii="Times New Roman" w:eastAsia="AR PL UKai TW" w:hAnsi="Times New Roman"/>
          <w:i/>
          <w:lang w:eastAsia="x-none"/>
        </w:rPr>
        <w:t xml:space="preserve"> số 15/2017/QH14</w:t>
      </w:r>
      <w:r>
        <w:rPr>
          <w:rFonts w:ascii="Times New Roman" w:eastAsia="AR PL UKai TW" w:hAnsi="Times New Roman"/>
          <w:lang w:eastAsia="x-none"/>
        </w:rPr>
        <w:t xml:space="preserve"> </w:t>
      </w:r>
      <w:r>
        <w:rPr>
          <w:rStyle w:val="Emphasis"/>
          <w:rFonts w:ascii="Times New Roman" w:eastAsia="AR PL UKai TW" w:hAnsi="Times New Roman"/>
          <w:color w:val="222222"/>
        </w:rPr>
        <w:t xml:space="preserve">được sửa đổi, bổ sung Luật số 64/2020/QH14; Luật số 07/2022/QH15 sửa đổi, bổ sung một số điều của Luật Sở hữu trí tuệ; Luật số 24/2023/QH15; Luật số 31/2024/QH15; Luật số 43/2024/QH15 ngày 29/6/2024 </w:t>
      </w:r>
      <w:bookmarkStart w:id="1" w:name="loai_1_name"/>
      <w:r>
        <w:rPr>
          <w:rFonts w:ascii="Times New Roman" w:eastAsia="AR PL UKai TW" w:hAnsi="Times New Roman"/>
          <w:i/>
          <w:color w:val="000000"/>
          <w:shd w:val="clear" w:color="auto" w:fill="FFFFFF"/>
        </w:rPr>
        <w:t>sửa đổi, bổ sung một số điều của Luật Đất đai số  31/2024/QH15, Luật Nhà ở số 27/2023/QH15, Luật Kinh doanh bất động sản số 29/2023/QH15 và các tổ chức tín dụng số 32/2024/QH15</w:t>
      </w:r>
      <w:bookmarkEnd w:id="1"/>
      <w:r>
        <w:rPr>
          <w:rFonts w:ascii="Times New Roman" w:eastAsia="AR PL UKai TW" w:hAnsi="Times New Roman"/>
          <w:i/>
          <w:color w:val="000000"/>
          <w:shd w:val="clear" w:color="auto" w:fill="FFFFFF"/>
        </w:rPr>
        <w:t>;</w:t>
      </w:r>
      <w:r>
        <w:rPr>
          <w:rFonts w:ascii="Times New Roman" w:eastAsia="AR PL UKai TW" w:hAnsi="Times New Roman"/>
          <w:color w:val="000000"/>
          <w:shd w:val="clear" w:color="auto" w:fill="FFFFFF"/>
        </w:rPr>
        <w:t xml:space="preserve"> </w:t>
      </w:r>
      <w:r>
        <w:rPr>
          <w:rStyle w:val="Emphasis"/>
          <w:rFonts w:ascii="Times New Roman" w:eastAsia="AR PL UKai TW" w:hAnsi="Times New Roman"/>
          <w:color w:val="222222"/>
        </w:rPr>
        <w:t>Luật số 90/2025/QH15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w:t>
      </w:r>
      <w:r>
        <w:rPr>
          <w:rFonts w:ascii="Times New Roman" w:eastAsia="AR PL UKai TW" w:hAnsi="Times New Roman"/>
          <w:lang w:val="x-none" w:eastAsia="x-none"/>
        </w:rPr>
        <w:t xml:space="preserve">; </w:t>
      </w:r>
    </w:p>
    <w:p>
      <w:pPr>
        <w:widowControl w:val="0"/>
        <w:spacing w:before="120"/>
        <w:ind w:firstLine="720"/>
        <w:jc w:val="both"/>
        <w:rPr>
          <w:rFonts w:ascii="Times New Roman" w:hAnsi="Times New Roman"/>
          <w:i/>
        </w:rPr>
      </w:pPr>
      <w:r>
        <w:rPr>
          <w:rFonts w:ascii="Times New Roman" w:hAnsi="Times New Roman"/>
          <w:i/>
          <w:lang w:eastAsia="x-none"/>
        </w:rPr>
        <w:t>Căn cứ Quyết định số 213/QĐ-TTg ngày 01/3/2024 của Thủ tướng Chính phủ phê duyệt Đề án Tổng kiểm kê tài sản công tại cơ quan, tổ chức, đơn vị và tài sản kết cấu hạ tầng do Nhà nước đầu tư, quản lý</w:t>
      </w:r>
      <w:r>
        <w:rPr>
          <w:rFonts w:ascii="Times New Roman" w:hAnsi="Times New Roman"/>
          <w:i/>
        </w:rPr>
        <w:t>;</w:t>
      </w:r>
    </w:p>
    <w:p>
      <w:pPr>
        <w:widowControl w:val="0"/>
        <w:spacing w:before="120"/>
        <w:ind w:firstLine="720"/>
        <w:jc w:val="both"/>
        <w:rPr>
          <w:rFonts w:ascii="Times New Roman" w:hAnsi="Times New Roman"/>
          <w:i/>
        </w:rPr>
      </w:pPr>
      <w:r>
        <w:rPr>
          <w:rStyle w:val="Emphasis"/>
          <w:rFonts w:ascii="Times New Roman" w:hAnsi="Times New Roman"/>
          <w:color w:val="222222"/>
        </w:rPr>
        <w:t>Căn cứ Chỉ thị số 23/CT-TTg ngày 26/8/2025 của Thủ tướng Chính phủ về việc phát huy kết quả Tổng kiểm kê tài sản công tại cơ quan, tổ chức, đơn vị, tài sản kết cấu hạ tầng do Nhà nước đầu tư, quản lý và nâng cao hiệu quả quản lý, sử dụng tài sản công;</w:t>
      </w:r>
    </w:p>
    <w:p>
      <w:pPr>
        <w:widowControl w:val="0"/>
        <w:spacing w:before="120"/>
        <w:ind w:firstLine="720"/>
        <w:jc w:val="both"/>
        <w:rPr>
          <w:rFonts w:ascii="Times New Roman" w:hAnsi="Times New Roman"/>
          <w:i/>
          <w:spacing w:val="2"/>
          <w:lang w:eastAsia="x-none"/>
        </w:rPr>
      </w:pPr>
      <w:r>
        <w:rPr>
          <w:rFonts w:ascii="Times New Roman" w:hAnsi="Times New Roman"/>
          <w:i/>
        </w:rPr>
        <w:t>Căn cứ Quyết định số 3531/QĐ-BTC ngày 17/10/2025 của Bộ Tài chính ban hành Kế hoạch triển khai thực hiện Tổng kiểm kê tài sản công tại cơ quan, tổ chức, đơn vị, tài sản kết cấu hạ tâng do Nhà nước đầu tư, quản lý thời điểm 0h00 ngày 01 tháng 01 năm 2026;</w:t>
      </w:r>
    </w:p>
    <w:p>
      <w:pPr>
        <w:tabs>
          <w:tab w:val="left" w:pos="142"/>
          <w:tab w:val="left" w:pos="4111"/>
        </w:tabs>
        <w:spacing w:before="120"/>
        <w:ind w:firstLine="720"/>
        <w:jc w:val="both"/>
        <w:rPr>
          <w:rFonts w:ascii="Times New Roman" w:hAnsi="Times New Roman"/>
          <w:i/>
        </w:rPr>
      </w:pPr>
      <w:r>
        <w:rPr>
          <w:rFonts w:ascii="Times New Roman" w:hAnsi="Times New Roman"/>
          <w:i/>
        </w:rPr>
        <w:t>Xét đề nghị của Chánh Văn phòng Sở Y tế tỉnh Điện Biên.</w:t>
      </w:r>
    </w:p>
    <w:p>
      <w:pPr>
        <w:spacing w:before="200" w:after="200"/>
        <w:jc w:val="center"/>
        <w:rPr>
          <w:rFonts w:ascii="Times New Roman" w:hAnsi="Times New Roman"/>
          <w:b/>
        </w:rPr>
      </w:pPr>
      <w:r>
        <w:rPr>
          <w:rFonts w:ascii="Times New Roman" w:hAnsi="Times New Roman"/>
          <w:b/>
        </w:rPr>
        <w:t>QUYẾT ĐỊNH:</w:t>
      </w:r>
    </w:p>
    <w:p>
      <w:pPr>
        <w:spacing w:before="120"/>
        <w:ind w:firstLine="720"/>
        <w:jc w:val="both"/>
        <w:rPr>
          <w:rFonts w:ascii="Times New Roman" w:hAnsi="Times New Roman"/>
        </w:rPr>
      </w:pPr>
      <w:r>
        <w:rPr>
          <w:rFonts w:ascii="Times New Roman" w:hAnsi="Times New Roman"/>
          <w:b/>
        </w:rPr>
        <w:t>Điều 1:</w:t>
      </w:r>
      <w:r>
        <w:rPr>
          <w:rFonts w:ascii="Times New Roman" w:hAnsi="Times New Roman"/>
        </w:rPr>
        <w:t xml:space="preserve"> Thành lập Hội đồng kiểm kê tài sản công năm 2025 của Văn phòng Sở Y tế tỉnh Điện Biên, gồm các ông (bà) có tên sau:</w:t>
      </w:r>
    </w:p>
    <w:p>
      <w:pPr>
        <w:spacing w:before="120"/>
        <w:ind w:firstLine="720"/>
        <w:jc w:val="both"/>
        <w:rPr>
          <w:rFonts w:ascii="Times New Roman" w:hAnsi="Times New Roman"/>
        </w:rPr>
      </w:pPr>
      <w:r>
        <w:rPr>
          <w:rFonts w:ascii="Times New Roman" w:hAnsi="Times New Roman"/>
        </w:rPr>
        <w:t>1. Ông: Phạm Văn Mẫn - Thủ trưởng Văn phòng - Tổ trưởng;</w:t>
      </w:r>
    </w:p>
    <w:p>
      <w:pPr>
        <w:spacing w:before="120"/>
        <w:ind w:firstLine="720"/>
        <w:jc w:val="both"/>
        <w:rPr>
          <w:rFonts w:ascii="Times New Roman" w:hAnsi="Times New Roman"/>
          <w:spacing w:val="-2"/>
        </w:rPr>
      </w:pPr>
      <w:r>
        <w:rPr>
          <w:rFonts w:ascii="Times New Roman" w:hAnsi="Times New Roman"/>
          <w:spacing w:val="-2"/>
        </w:rPr>
        <w:t>2. Ông: Lê Trọng Cảnh - Chánh Văn phòng - Thành viên;</w:t>
      </w:r>
    </w:p>
    <w:p>
      <w:pPr>
        <w:spacing w:before="120"/>
        <w:ind w:firstLine="720"/>
        <w:jc w:val="both"/>
        <w:rPr>
          <w:rFonts w:ascii="Times New Roman" w:hAnsi="Times New Roman"/>
        </w:rPr>
      </w:pPr>
      <w:r>
        <w:rPr>
          <w:rFonts w:ascii="Times New Roman" w:hAnsi="Times New Roman"/>
          <w:spacing w:val="-4"/>
        </w:rPr>
        <w:t>3</w:t>
      </w:r>
      <w:r>
        <w:rPr>
          <w:rFonts w:ascii="Times New Roman" w:hAnsi="Times New Roman"/>
          <w:spacing w:val="-2"/>
        </w:rPr>
        <w:t xml:space="preserve">. </w:t>
      </w:r>
      <w:r>
        <w:rPr>
          <w:rFonts w:ascii="Times New Roman" w:hAnsi="Times New Roman"/>
        </w:rPr>
        <w:t>Bà: Phạm Thị Hoa - Chuyên viên Văn phòng - Thành viên - Kiêm thư ký;</w:t>
      </w:r>
    </w:p>
    <w:p>
      <w:pPr>
        <w:spacing w:before="120"/>
        <w:ind w:firstLine="720"/>
        <w:jc w:val="both"/>
        <w:rPr>
          <w:rFonts w:ascii="Times New Roman" w:hAnsi="Times New Roman"/>
        </w:rPr>
      </w:pPr>
      <w:r>
        <w:rPr>
          <w:rFonts w:ascii="Times New Roman" w:hAnsi="Times New Roman"/>
        </w:rPr>
        <w:lastRenderedPageBreak/>
        <w:t>4. Bà: Hà Thị Yến - Kế toán Văn phòng - Thành viên;</w:t>
      </w:r>
    </w:p>
    <w:p>
      <w:pPr>
        <w:spacing w:before="120"/>
        <w:ind w:firstLine="720"/>
        <w:jc w:val="both"/>
        <w:rPr>
          <w:rFonts w:ascii="Times New Roman" w:hAnsi="Times New Roman"/>
        </w:rPr>
      </w:pPr>
      <w:r>
        <w:rPr>
          <w:rFonts w:ascii="Times New Roman" w:hAnsi="Times New Roman"/>
        </w:rPr>
        <w:t xml:space="preserve">5. Ông: Phạm Ngọc Hiếu - </w:t>
      </w:r>
      <w:r>
        <w:rPr>
          <w:rFonts w:ascii="Times New Roman" w:hAnsi="Times New Roman"/>
        </w:rPr>
        <w:t>Chuyên viên Văn phòng</w:t>
      </w:r>
      <w:r>
        <w:rPr>
          <w:rFonts w:ascii="Times New Roman" w:hAnsi="Times New Roman"/>
        </w:rPr>
        <w:t xml:space="preserve"> - Thành viên.</w:t>
      </w:r>
    </w:p>
    <w:p>
      <w:pPr>
        <w:spacing w:before="120"/>
        <w:ind w:firstLine="720"/>
        <w:jc w:val="both"/>
        <w:rPr>
          <w:rFonts w:ascii="Times New Roman" w:hAnsi="Times New Roman"/>
          <w:spacing w:val="-4"/>
          <w:lang w:val="nb-NO"/>
        </w:rPr>
      </w:pPr>
      <w:r>
        <w:rPr>
          <w:rFonts w:ascii="Times New Roman" w:hAnsi="Times New Roman"/>
          <w:b/>
          <w:spacing w:val="-4"/>
        </w:rPr>
        <w:t>Điều 2:</w:t>
      </w:r>
      <w:r>
        <w:rPr>
          <w:rFonts w:ascii="Times New Roman" w:hAnsi="Times New Roman"/>
          <w:spacing w:val="-4"/>
        </w:rPr>
        <w:t xml:space="preserve"> Nhiệm vụ và chế độ làm việc của Hội đồng</w:t>
      </w:r>
      <w:r>
        <w:rPr>
          <w:rFonts w:ascii="Times New Roman" w:hAnsi="Times New Roman"/>
          <w:spacing w:val="-4"/>
          <w:lang w:val="nb-NO"/>
        </w:rPr>
        <w:t xml:space="preserve"> kiểm kê:</w:t>
      </w:r>
    </w:p>
    <w:p>
      <w:pPr>
        <w:spacing w:before="120"/>
        <w:ind w:firstLine="720"/>
        <w:jc w:val="both"/>
        <w:rPr>
          <w:rFonts w:ascii="Times New Roman" w:hAnsi="Times New Roman"/>
          <w:spacing w:val="-4"/>
        </w:rPr>
      </w:pPr>
      <w:r>
        <w:rPr>
          <w:rFonts w:ascii="Times New Roman" w:hAnsi="Times New Roman"/>
          <w:spacing w:val="-4"/>
        </w:rPr>
        <w:t xml:space="preserve">- Tổ chức tổng kiểm kê, </w:t>
      </w:r>
      <w:r>
        <w:rPr>
          <w:rFonts w:ascii="Times New Roman" w:hAnsi="Times New Roman"/>
          <w:color w:val="000000"/>
          <w:shd w:val="clear" w:color="auto" w:fill="FFFFFF"/>
        </w:rPr>
        <w:t>kiểm đếm thực tế tài sản hiện còn lưu giữ, sử dụng tại thời điểm kiểm kê; so sánh, đối chiếu với số liệu theo dõi trên sổ sách, phần mềm, số liệu hạch toán trên sổ kế toán</w:t>
      </w:r>
      <w:r>
        <w:rPr>
          <w:rFonts w:ascii="Times New Roman" w:hAnsi="Times New Roman"/>
          <w:spacing w:val="-4"/>
        </w:rPr>
        <w:t>;</w:t>
      </w:r>
    </w:p>
    <w:p>
      <w:pPr>
        <w:spacing w:before="120"/>
        <w:ind w:firstLine="720"/>
        <w:jc w:val="both"/>
        <w:rPr>
          <w:rFonts w:ascii="Times New Roman" w:hAnsi="Times New Roman"/>
          <w:spacing w:val="-4"/>
        </w:rPr>
      </w:pPr>
      <w:r>
        <w:rPr>
          <w:rFonts w:ascii="Times New Roman" w:hAnsi="Times New Roman"/>
          <w:spacing w:val="-4"/>
        </w:rPr>
        <w:t>- Tổng hợp báo cáo kết quả kiểm kê tài sản công tại đơn vị;</w:t>
      </w:r>
    </w:p>
    <w:p>
      <w:pPr>
        <w:spacing w:before="120"/>
        <w:ind w:firstLine="720"/>
        <w:jc w:val="both"/>
        <w:rPr>
          <w:rFonts w:ascii="Times New Roman" w:hAnsi="Times New Roman"/>
          <w:spacing w:val="-4"/>
        </w:rPr>
      </w:pPr>
      <w:r>
        <w:rPr>
          <w:rFonts w:ascii="Times New Roman" w:hAnsi="Times New Roman"/>
          <w:spacing w:val="-4"/>
        </w:rPr>
        <w:t>- Hội đồng kiểm kê tài sản công tự giải tán sau khi hoàn thành nhiệm vụ.</w:t>
      </w:r>
    </w:p>
    <w:p>
      <w:pPr>
        <w:spacing w:before="120"/>
        <w:ind w:firstLine="720"/>
        <w:jc w:val="both"/>
        <w:rPr>
          <w:rFonts w:ascii="Times New Roman" w:hAnsi="Times New Roman"/>
        </w:rPr>
      </w:pPr>
      <w:r>
        <w:rPr>
          <w:rFonts w:ascii="Times New Roman" w:hAnsi="Times New Roman"/>
          <w:b/>
        </w:rPr>
        <w:t>Điều 3:</w:t>
      </w:r>
      <w:r>
        <w:rPr>
          <w:rFonts w:ascii="Times New Roman" w:hAnsi="Times New Roman"/>
        </w:rPr>
        <w:t xml:space="preserve"> Quyết định này có hiệu lực kể từ ngày ký. Chánh Văn phòng Sở Y tế, Trưởng, phó các phòng chức năng Sở Y tế và các ông (bà) có tên tại Điều 1 chịu trách nhiệm thi hành quyết định này./.</w:t>
      </w:r>
    </w:p>
    <w:p>
      <w:pPr>
        <w:jc w:val="both"/>
        <w:rPr>
          <w:rFonts w:ascii="Times New Roman" w:hAnsi="Times New Roman"/>
          <w:spacing w:val="-4"/>
        </w:rPr>
      </w:pPr>
    </w:p>
    <w:tbl>
      <w:tblPr>
        <w:tblW w:w="9407" w:type="dxa"/>
        <w:tblLook w:val="01E0" w:firstRow="1" w:lastRow="1" w:firstColumn="1" w:lastColumn="1" w:noHBand="0" w:noVBand="0"/>
      </w:tblPr>
      <w:tblGrid>
        <w:gridCol w:w="4998"/>
        <w:gridCol w:w="4409"/>
      </w:tblGrid>
      <w:tr>
        <w:trPr>
          <w:trHeight w:val="2975"/>
        </w:trPr>
        <w:tc>
          <w:tcPr>
            <w:tcW w:w="4998" w:type="dxa"/>
            <w:shd w:val="clear" w:color="auto" w:fill="auto"/>
          </w:tcPr>
          <w:p>
            <w:pPr>
              <w:rPr>
                <w:rFonts w:ascii="Times New Roman" w:hAnsi="Times New Roman"/>
                <w:b/>
                <w:i/>
                <w:sz w:val="24"/>
                <w:szCs w:val="24"/>
              </w:rPr>
            </w:pPr>
            <w:r>
              <w:rPr>
                <w:rFonts w:ascii="Times New Roman" w:hAnsi="Times New Roman"/>
                <w:b/>
                <w:i/>
                <w:sz w:val="24"/>
                <w:szCs w:val="24"/>
              </w:rPr>
              <w:t>Nơi nhận:</w:t>
            </w:r>
          </w:p>
          <w:p>
            <w:pPr>
              <w:rPr>
                <w:rFonts w:ascii="Times New Roman" w:hAnsi="Times New Roman"/>
                <w:sz w:val="22"/>
                <w:szCs w:val="22"/>
              </w:rPr>
            </w:pPr>
            <w:r>
              <w:rPr>
                <w:rFonts w:ascii="Times New Roman" w:hAnsi="Times New Roman"/>
              </w:rPr>
              <w:t xml:space="preserve">- </w:t>
            </w:r>
            <w:r>
              <w:rPr>
                <w:rFonts w:ascii="Times New Roman" w:hAnsi="Times New Roman"/>
                <w:sz w:val="22"/>
                <w:szCs w:val="22"/>
              </w:rPr>
              <w:t>Như Điều 3;</w:t>
            </w:r>
          </w:p>
          <w:p>
            <w:pPr>
              <w:rPr>
                <w:rFonts w:ascii="Times New Roman" w:hAnsi="Times New Roman"/>
              </w:rPr>
            </w:pPr>
            <w:r>
              <w:rPr>
                <w:rFonts w:ascii="Times New Roman" w:hAnsi="Times New Roman"/>
                <w:sz w:val="22"/>
                <w:szCs w:val="22"/>
              </w:rPr>
              <w:t>- Lưu VT, VP.</w:t>
            </w:r>
          </w:p>
        </w:tc>
        <w:tc>
          <w:tcPr>
            <w:tcW w:w="4409" w:type="dxa"/>
            <w:shd w:val="clear" w:color="auto" w:fill="auto"/>
          </w:tcPr>
          <w:p>
            <w:pPr>
              <w:jc w:val="center"/>
              <w:rPr>
                <w:rFonts w:ascii="Times New Roman" w:hAnsi="Times New Roman"/>
                <w:b/>
              </w:rPr>
            </w:pPr>
            <w:r>
              <w:rPr>
                <w:rFonts w:ascii="Times New Roman" w:hAnsi="Times New Roman"/>
                <w:b/>
              </w:rPr>
              <w:t xml:space="preserve">THỦ TRƯỞNG </w:t>
            </w:r>
          </w:p>
          <w:p>
            <w:pPr>
              <w:jc w:val="center"/>
              <w:rPr>
                <w:rFonts w:ascii="Times New Roman" w:hAnsi="Times New Roman"/>
                <w:b/>
              </w:rPr>
            </w:pPr>
            <w:r>
              <w:rPr>
                <w:rFonts w:ascii="Times New Roman" w:hAnsi="Times New Roman"/>
                <w:b/>
              </w:rPr>
              <w:t>VĂN PHÒNG SỞ</w:t>
            </w:r>
          </w:p>
          <w:p>
            <w:pPr>
              <w:jc w:val="center"/>
              <w:rPr>
                <w:rFonts w:ascii="Times New Roman" w:hAnsi="Times New Roman"/>
                <w:b/>
              </w:rPr>
            </w:pPr>
          </w:p>
          <w:p>
            <w:pPr>
              <w:jc w:val="center"/>
              <w:rPr>
                <w:rFonts w:ascii="Times New Roman" w:hAnsi="Times New Roman"/>
                <w:b/>
              </w:rPr>
            </w:pPr>
          </w:p>
          <w:p>
            <w:pPr>
              <w:jc w:val="center"/>
              <w:rPr>
                <w:rFonts w:ascii="Times New Roman" w:hAnsi="Times New Roman"/>
              </w:rPr>
            </w:pPr>
          </w:p>
          <w:p>
            <w:pPr>
              <w:jc w:val="center"/>
              <w:rPr>
                <w:rFonts w:ascii="Times New Roman" w:hAnsi="Times New Roman"/>
              </w:rPr>
            </w:pPr>
          </w:p>
          <w:p>
            <w:pPr>
              <w:jc w:val="center"/>
              <w:rPr>
                <w:rFonts w:ascii="Times New Roman" w:hAnsi="Times New Roman"/>
              </w:rPr>
            </w:pPr>
          </w:p>
          <w:p>
            <w:pPr>
              <w:jc w:val="center"/>
              <w:rPr>
                <w:rFonts w:ascii="Times New Roman" w:hAnsi="Times New Roman"/>
              </w:rPr>
            </w:pPr>
          </w:p>
          <w:p>
            <w:pPr>
              <w:jc w:val="center"/>
              <w:rPr>
                <w:rFonts w:ascii="Times New Roman" w:hAnsi="Times New Roman"/>
                <w:b/>
              </w:rPr>
            </w:pPr>
            <w:r>
              <w:rPr>
                <w:rFonts w:ascii="Times New Roman" w:hAnsi="Times New Roman"/>
                <w:b/>
              </w:rPr>
              <w:t>PHÓ GIÁM ĐỐC SỞ Y TẾ</w:t>
            </w:r>
          </w:p>
          <w:p>
            <w:pPr>
              <w:jc w:val="center"/>
              <w:rPr>
                <w:rFonts w:ascii="Times New Roman" w:hAnsi="Times New Roman"/>
                <w:b/>
              </w:rPr>
            </w:pPr>
            <w:r>
              <w:rPr>
                <w:rFonts w:ascii="Times New Roman" w:hAnsi="Times New Roman"/>
                <w:b/>
              </w:rPr>
              <w:t>Phạm Văn Mẫn</w:t>
            </w:r>
          </w:p>
        </w:tc>
      </w:tr>
    </w:tbl>
    <w:p>
      <w:pPr>
        <w:tabs>
          <w:tab w:val="left" w:pos="960"/>
        </w:tabs>
      </w:pPr>
    </w:p>
    <w:sectPr>
      <w:headerReference w:type="default" r:id="rId7"/>
      <w:pgSz w:w="12240" w:h="15840"/>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 PL UKai TW">
    <w:charset w:val="80"/>
    <w:family w:val="auto"/>
    <w:pitch w:val="variable"/>
    <w:sig w:usb0="A00002FF" w:usb1="3ACFFDFF" w:usb2="00000036" w:usb3="00000000" w:csb0="0016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49008"/>
      <w:docPartObj>
        <w:docPartGallery w:val="Page Numbers (Top of Page)"/>
        <w:docPartUnique/>
      </w:docPartObj>
    </w:sdtPr>
    <w:sdtEndPr>
      <w:rPr>
        <w:noProof/>
      </w:rPr>
    </w:sdtEndPr>
    <w:sdtContent>
      <w:p>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666044-50D5-47DD-B35A-54DA4D926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VnTime" w:eastAsia="Times New Roman" w:hAnsi=".VnTime" w:cs="Times New Roman"/>
      <w:sz w:val="28"/>
      <w:szCs w:val="28"/>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VnTime" w:eastAsia="Times New Roman" w:hAnsi=".VnTime" w:cs="Times New Roman"/>
      <w:sz w:val="28"/>
      <w:szCs w:val="28"/>
    </w:rPr>
  </w:style>
  <w:style w:type="character" w:styleId="Emphasis">
    <w:name w:val="Emphasis"/>
    <w:basedOn w:val="DefaultParagraphFon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65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A15E3-4E55-463D-A1E1-F57384EA7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Pages>
  <Words>421</Words>
  <Characters>2404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HIEN</dc:creator>
  <cp:lastModifiedBy>Administrator</cp:lastModifiedBy>
  <cp:revision>34</cp:revision>
  <cp:lastPrinted>2023-12-29T07:37:00Z</cp:lastPrinted>
  <dcterms:created xsi:type="dcterms:W3CDTF">2024-12-27T02:36:00Z</dcterms:created>
  <dcterms:modified xsi:type="dcterms:W3CDTF">2026-05-04T04:52:00Z</dcterms:modified>
</cp:coreProperties>
</file>