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465"/>
        <w:gridCol w:w="5774"/>
      </w:tblGrid>
      <w:tr>
        <w:tc>
          <w:tcPr>
            <w:tcW w:w="1875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ĐIỆN BIÊN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SỞ Y TẾ</w:t>
            </w: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pt,.45pt" to="93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"/>
                  </w:pict>
                </mc:Fallback>
              </mc:AlternateConten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/QĐ-SYT</w:t>
            </w:r>
          </w:p>
        </w:tc>
        <w:tc>
          <w:tcPr>
            <w:tcW w:w="3125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CỘNG HÒA XÃ HỘI CHỦ NGHĨA VIỆT NAM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Độc lập - Tự do - Hạnh phúc</w:t>
            </w: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35560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35pt,2.8pt" to="212.3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"/>
                  </w:pict>
                </mc:Fallback>
              </mc:AlternateConten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Điện Biên, ngày        tháng 5 năm 2026</w:t>
            </w:r>
          </w:p>
        </w:tc>
      </w:tr>
    </w:tbl>
    <w:p>
      <w:pPr>
        <w:spacing w:before="0" w:after="0"/>
        <w:rPr>
          <w:rFonts w:ascii=".VnTime" w:eastAsia="Times New Roman" w:hAnsi=".VnTime" w:cs="Times New Roman"/>
          <w:sz w:val="14"/>
          <w:szCs w:val="14"/>
        </w:rPr>
      </w:pPr>
    </w:p>
    <w:p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Thu hồi Giấy phép hoạt động khám bệnh, chữa bệnh</w:t>
      </w:r>
    </w:p>
    <w:p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23334</wp:posOffset>
                </wp:positionV>
                <wp:extent cx="16764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1.85pt" to="292.2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"/>
            </w:pict>
          </mc:Fallback>
        </mc:AlternateContent>
      </w:r>
    </w:p>
    <w:p>
      <w:pPr>
        <w:spacing w:before="0"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>
      <w:pPr>
        <w:keepNext/>
        <w:keepLines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31/12/2023 của Bộ trưởng Bộ Y tế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Căn cứ Đơn đề nghị thu hồi Giấy phép hoạt động của 02 cơ sở khám bệnh, chữa bệnh;</w:t>
      </w:r>
    </w:p>
    <w:p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4"/>
          <w:position w:val="-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Biên bản họp ngày 26 tháng 5 năm 2026 của Hội đồng thẩm định cấp mới, cấp lại, cấp điều chỉnh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pt-BR"/>
        </w:rPr>
        <w:t xml:space="preserve"> Giấy phép hoạt động khám bệnh chữa bệnh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;</w:t>
      </w:r>
    </w:p>
    <w:p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Theo đề nghị của Trưởng Phòng Nghiệp vụ Y - Dược, Sở Y tế.</w:t>
      </w:r>
    </w:p>
    <w:p>
      <w:pPr>
        <w:spacing w:before="200" w:after="2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QUYẾT ĐỊNH:</w:t>
      </w:r>
    </w:p>
    <w:p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Điều 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Thu hồi Giấy phép hoạt động khám bệnh, chữa bệnh của 02 cơ sở khám bệnh, chữa bệnh (Danh sách kèm theo). </w:t>
      </w:r>
    </w:p>
    <w:p>
      <w:pPr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Điều 2.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Lý do thu hồi: Cơ sở khám bệnh, chữa bệnh tự đề nghị thu hồi Giấy phép hoạt động khám bệnh, chữa bệnh.</w:t>
      </w:r>
    </w:p>
    <w:p>
      <w:pPr>
        <w:ind w:firstLine="72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Điều 3.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Cơ sở khám bệnh, chữa bệnh thu hồi Giấy phép hoạt động khám bệnh, chữa bệnh tại Điều 1 không được thực hiện hoạt động khám bệnh, chữa bệnh kể từ ngày 27 tháng 5 năm 2026 dưới bất kỳ hình thức nào và chỉ được tiếp tục hoạt động khám bệnh, chữa bệnh khi được cơ quan có thẩm quyền cho phép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</w:p>
    <w:p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Điều 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Quyết định có hiệu lực thi hành kể từ ngày ký ban hành. </w:t>
      </w:r>
    </w:p>
    <w:p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Chánh Văn phòng Sở Y tế, Trưởng các Phòng chức năng Sở Y tế, Thủ trưởng các đơn vị liên quan và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 xml:space="preserve">Cơ sở khám bệnh, chữa bệnh thu hồi Giấy phép hoạt động khám bệnh, chữa bệnh tại Điều 1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196"/>
        <w:gridCol w:w="4043"/>
      </w:tblGrid>
      <w:tr>
        <w:tc>
          <w:tcPr>
            <w:tcW w:w="2812" w:type="pct"/>
            <w:hideMark/>
          </w:tcPr>
          <w:p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Như Điều 4;</w:t>
            </w:r>
          </w:p>
          <w:p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UBND phường Mường Thanh (Ph/h);</w:t>
            </w:r>
          </w:p>
          <w:p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Website S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188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KT. GIÁM ĐỐC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</w:rPr>
            </w:pP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Văn Mẫn</w:t>
            </w:r>
          </w:p>
        </w:tc>
      </w:tr>
    </w:tbl>
    <w:p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>
          <w:pgSz w:w="11907" w:h="16840" w:code="9"/>
          <w:pgMar w:top="964" w:right="1077" w:bottom="737" w:left="1588" w:header="720" w:footer="720" w:gutter="0"/>
          <w:cols w:space="720"/>
          <w:docGrid w:linePitch="360"/>
        </w:sectPr>
      </w:pPr>
    </w:p>
    <w:p>
      <w:pPr>
        <w:spacing w:before="60" w:after="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PHỤ LỤC</w:t>
      </w:r>
    </w:p>
    <w:p>
      <w:pPr>
        <w:spacing w:before="60" w:after="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pacing w:val="-6"/>
          <w:sz w:val="28"/>
          <w:szCs w:val="20"/>
        </w:rPr>
        <w:t>DANH SÁCH CƠ SỞ KHÁM BỆNH, CHỮA BỆNH THU HỒI GIẤY PHÉP HOẠT ĐỘNG KHÁM BỆNH, CHỮA BỆNH</w:t>
      </w:r>
    </w:p>
    <w:p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/QĐ-SYT ngày      /5/2026 của Sở Y tế tỉnh Điện Biên)</w:t>
      </w:r>
    </w:p>
    <w:p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670"/>
        <w:gridCol w:w="3016"/>
        <w:gridCol w:w="3402"/>
        <w:gridCol w:w="1984"/>
        <w:gridCol w:w="1418"/>
        <w:gridCol w:w="1417"/>
        <w:gridCol w:w="2694"/>
      </w:tblGrid>
      <w:tr>
        <w:trPr>
          <w:trHeight w:val="545"/>
        </w:trPr>
        <w:tc>
          <w:tcPr>
            <w:tcW w:w="670" w:type="dxa"/>
            <w:vMerge w:val="restart"/>
            <w:vAlign w:val="center"/>
          </w:tcPr>
          <w:p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STT</w:t>
            </w:r>
          </w:p>
        </w:tc>
        <w:tc>
          <w:tcPr>
            <w:tcW w:w="3016" w:type="dxa"/>
            <w:vMerge w:val="restart"/>
            <w:vAlign w:val="center"/>
          </w:tcPr>
          <w:p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Tên cơ sở</w:t>
            </w:r>
          </w:p>
        </w:tc>
        <w:tc>
          <w:tcPr>
            <w:tcW w:w="3402" w:type="dxa"/>
            <w:vMerge w:val="restart"/>
            <w:vAlign w:val="center"/>
          </w:tcPr>
          <w:p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Địa điểm hoạt động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Giấy phép hoạt động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Nơi cấp</w:t>
            </w:r>
          </w:p>
        </w:tc>
        <w:tc>
          <w:tcPr>
            <w:tcW w:w="2694" w:type="dxa"/>
            <w:vMerge w:val="restart"/>
            <w:vAlign w:val="center"/>
          </w:tcPr>
          <w:p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Người chịu trách nhiệm chuyên môn kỹ thuật</w:t>
            </w:r>
          </w:p>
        </w:tc>
      </w:tr>
      <w:tr>
        <w:trPr>
          <w:trHeight w:val="553"/>
        </w:trPr>
        <w:tc>
          <w:tcPr>
            <w:tcW w:w="670" w:type="dxa"/>
            <w:vMerge/>
          </w:tcPr>
          <w:p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</w:tcPr>
          <w:p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Số GPHĐ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Ngày cấp</w:t>
            </w:r>
          </w:p>
        </w:tc>
        <w:tc>
          <w:tcPr>
            <w:tcW w:w="1417" w:type="dxa"/>
            <w:vMerge/>
          </w:tcPr>
          <w:p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>
            <w:pPr>
              <w:rPr>
                <w:rFonts w:eastAsia="Times New Roman"/>
                <w:sz w:val="24"/>
                <w:szCs w:val="24"/>
              </w:rPr>
            </w:pPr>
          </w:p>
        </w:tc>
      </w:tr>
      <w:tr>
        <w:trPr>
          <w:trHeight w:val="859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vAlign w:val="center"/>
          </w:tcPr>
          <w:p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khám chuyên khoa Nội tổng hợp C4</w:t>
            </w:r>
          </w:p>
        </w:tc>
        <w:tc>
          <w:tcPr>
            <w:tcW w:w="3402" w:type="dxa"/>
            <w:vAlign w:val="center"/>
          </w:tcPr>
          <w:p>
            <w:pPr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Tổ dân phố 7, phường Mường Thanh, tỉnh Điện Biên</w:t>
            </w:r>
          </w:p>
        </w:tc>
        <w:tc>
          <w:tcPr>
            <w:tcW w:w="1984" w:type="dxa"/>
            <w:vAlign w:val="center"/>
          </w:tcPr>
          <w:p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209/ĐB-GPHĐ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25/4/2022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2694" w:type="dxa"/>
            <w:vAlign w:val="center"/>
          </w:tcPr>
          <w:p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Bs. Nguyễn Ngọc Thuỳ</w:t>
            </w:r>
          </w:p>
        </w:tc>
      </w:tr>
      <w:tr>
        <w:trPr>
          <w:trHeight w:val="828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vAlign w:val="center"/>
          </w:tcPr>
          <w:p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khám chuyên khoa Phụ Sản – Kế hoạch hoá gia đình</w:t>
            </w:r>
          </w:p>
        </w:tc>
        <w:tc>
          <w:tcPr>
            <w:tcW w:w="3402" w:type="dxa"/>
            <w:vAlign w:val="center"/>
          </w:tcPr>
          <w:p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 ốt số 14, chợ Noong Bua, phường Mường Thanh, tỉnh Điện Biên</w:t>
            </w:r>
          </w:p>
        </w:tc>
        <w:tc>
          <w:tcPr>
            <w:tcW w:w="1984" w:type="dxa"/>
            <w:vAlign w:val="center"/>
          </w:tcPr>
          <w:p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1344/ĐB-GPHĐ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16/8/2023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2694" w:type="dxa"/>
            <w:vAlign w:val="center"/>
          </w:tcPr>
          <w:p>
            <w:pPr>
              <w:spacing w:before="120" w:after="120"/>
              <w:ind w:left="-106" w:right="-10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Bs. Đào Thị </w:t>
            </w:r>
            <w:bookmarkStart w:id="0" w:name="_GoBack"/>
            <w:bookmarkEnd w:id="0"/>
            <w:r>
              <w:rPr>
                <w:sz w:val="26"/>
                <w:szCs w:val="26"/>
              </w:rPr>
              <w:t>Minh Hạnh</w:t>
            </w:r>
          </w:p>
        </w:tc>
      </w:tr>
      <w:tr>
        <w:trPr>
          <w:trHeight w:val="713"/>
        </w:trPr>
        <w:tc>
          <w:tcPr>
            <w:tcW w:w="14601" w:type="dxa"/>
            <w:gridSpan w:val="7"/>
            <w:vAlign w:val="center"/>
          </w:tcPr>
          <w:p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Tổng số: 02 cơ sở khám bệnh, chữa bệnh</w:t>
            </w:r>
          </w:p>
        </w:tc>
      </w:tr>
    </w:tbl>
    <w:p>
      <w:pPr>
        <w:spacing w:before="0" w:after="0"/>
        <w:rPr>
          <w:rFonts w:ascii="Times New Roman" w:eastAsia="Times New Roman" w:hAnsi="Times New Roman" w:cs="Times New Roman"/>
          <w:sz w:val="28"/>
          <w:szCs w:val="28"/>
        </w:rPr>
      </w:pPr>
    </w:p>
    <w:p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>
      <w:pPr>
        <w:rPr>
          <w:rFonts w:ascii="Times New Roman" w:hAnsi="Times New Roman" w:cs="Times New Roman"/>
        </w:rPr>
      </w:pPr>
    </w:p>
    <w:sectPr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0D896B3-6027-47A1-A1E1-E21CEFF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before="0" w:after="0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 GIONG</cp:lastModifiedBy>
  <cp:revision>14</cp:revision>
  <dcterms:created xsi:type="dcterms:W3CDTF">2026-03-27T04:45:00Z</dcterms:created>
  <dcterms:modified xsi:type="dcterms:W3CDTF">2026-05-27T06:53:00Z</dcterms:modified>
</cp:coreProperties>
</file>