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7"/>
        <w:gridCol w:w="5739"/>
      </w:tblGrid>
      <w:tr w:rsidR="004A560B" w14:paraId="6775383D" w14:textId="77777777" w:rsidTr="00A828DD">
        <w:tc>
          <w:tcPr>
            <w:tcW w:w="3227" w:type="dxa"/>
          </w:tcPr>
          <w:p w14:paraId="6F062CCF" w14:textId="77777777" w:rsidR="004A560B" w:rsidRDefault="000326CC">
            <w:pPr>
              <w:jc w:val="center"/>
              <w:rPr>
                <w:rFonts w:eastAsia="Times New Roman" w:cs="Times New Roman"/>
                <w:b/>
                <w:bCs/>
                <w:sz w:val="26"/>
                <w:szCs w:val="28"/>
              </w:rPr>
            </w:pPr>
            <w:r>
              <w:rPr>
                <w:rFonts w:eastAsia="Times New Roman" w:cs="Times New Roman"/>
                <w:b/>
                <w:bCs/>
                <w:sz w:val="26"/>
                <w:szCs w:val="28"/>
              </w:rPr>
              <w:t>ỦY BAN NHÂN DÂN</w:t>
            </w:r>
          </w:p>
          <w:p w14:paraId="5AF1F1D1" w14:textId="77777777" w:rsidR="004A560B" w:rsidRDefault="000326CC">
            <w:pPr>
              <w:spacing w:line="234" w:lineRule="atLeast"/>
              <w:jc w:val="center"/>
              <w:rPr>
                <w:rFonts w:eastAsia="Calibri" w:cs="Times New Roman"/>
                <w:b/>
                <w:szCs w:val="28"/>
                <w:lang w:val="fi-FI"/>
              </w:rPr>
            </w:pPr>
            <w:r>
              <w:rPr>
                <w:rFonts w:eastAsia="MS Mincho" w:cs="Times New Roman"/>
                <w:b/>
                <w:noProof/>
                <w:sz w:val="26"/>
                <w:szCs w:val="28"/>
              </w:rPr>
              <mc:AlternateContent>
                <mc:Choice Requires="wps">
                  <w:drawing>
                    <wp:anchor distT="0" distB="0" distL="114300" distR="114300" simplePos="0" relativeHeight="251668480" behindDoc="0" locked="0" layoutInCell="1" allowOverlap="1" wp14:anchorId="14D7425F" wp14:editId="2119F0CF">
                      <wp:simplePos x="0" y="0"/>
                      <wp:positionH relativeFrom="column">
                        <wp:posOffset>725170</wp:posOffset>
                      </wp:positionH>
                      <wp:positionV relativeFrom="paragraph">
                        <wp:posOffset>200964</wp:posOffset>
                      </wp:positionV>
                      <wp:extent cx="4572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193974F" id="Straight Connector 2"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7.1pt,15.8pt" to="93.1pt,1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"/>
                  </w:pict>
                </mc:Fallback>
              </mc:AlternateContent>
            </w:r>
            <w:r>
              <w:rPr>
                <w:rFonts w:eastAsia="Times New Roman" w:cs="Times New Roman"/>
                <w:b/>
                <w:bCs/>
                <w:sz w:val="26"/>
                <w:szCs w:val="28"/>
              </w:rPr>
              <w:t>TỈNH ĐIỆN BIÊN</w:t>
            </w:r>
            <w:r>
              <w:rPr>
                <w:rFonts w:eastAsia="Times New Roman" w:cs="Times New Roman"/>
                <w:b/>
                <w:bCs/>
                <w:szCs w:val="28"/>
              </w:rPr>
              <w:br/>
            </w:r>
          </w:p>
          <w:p w14:paraId="0ED6B911" w14:textId="77777777" w:rsidR="004A560B" w:rsidRPr="00A828DD" w:rsidRDefault="000326CC">
            <w:pPr>
              <w:spacing w:line="234" w:lineRule="atLeast"/>
              <w:jc w:val="center"/>
              <w:rPr>
                <w:rFonts w:eastAsia="Calibri" w:cs="Times New Roman"/>
                <w:b/>
                <w:szCs w:val="28"/>
                <w:lang w:val="fi-FI"/>
              </w:rPr>
            </w:pPr>
            <w:r w:rsidRPr="00A828DD">
              <w:rPr>
                <w:rFonts w:eastAsia="Times New Roman" w:cs="Times New Roman"/>
                <w:szCs w:val="28"/>
              </w:rPr>
              <w:t>Số:           /TTr-UBND</w:t>
            </w:r>
          </w:p>
        </w:tc>
        <w:tc>
          <w:tcPr>
            <w:tcW w:w="5739" w:type="dxa"/>
          </w:tcPr>
          <w:p w14:paraId="5E86885B" w14:textId="77777777" w:rsidR="004A560B" w:rsidRDefault="000326CC">
            <w:pPr>
              <w:spacing w:line="234" w:lineRule="atLeast"/>
              <w:jc w:val="center"/>
              <w:rPr>
                <w:rFonts w:eastAsia="Times New Roman" w:cs="Times New Roman"/>
                <w:i/>
                <w:iCs/>
                <w:szCs w:val="28"/>
                <w:lang w:val="fi-FI"/>
              </w:rPr>
            </w:pPr>
            <w:r>
              <w:rPr>
                <w:rFonts w:eastAsia="Calibri" w:cs="Times New Roman"/>
                <w:i/>
                <w:noProof/>
                <w:sz w:val="26"/>
                <w:szCs w:val="28"/>
              </w:rPr>
              <mc:AlternateContent>
                <mc:Choice Requires="wps">
                  <w:drawing>
                    <wp:anchor distT="0" distB="0" distL="114300" distR="114300" simplePos="0" relativeHeight="251667456" behindDoc="0" locked="0" layoutInCell="1" allowOverlap="1" wp14:anchorId="7B37F4CF" wp14:editId="2CB7B192">
                      <wp:simplePos x="0" y="0"/>
                      <wp:positionH relativeFrom="column">
                        <wp:posOffset>690880</wp:posOffset>
                      </wp:positionH>
                      <wp:positionV relativeFrom="paragraph">
                        <wp:posOffset>418796</wp:posOffset>
                      </wp:positionV>
                      <wp:extent cx="21717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A1859C4" id="Straight Connector 1"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4pt,33pt" to="225.4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"/>
                  </w:pict>
                </mc:Fallback>
              </mc:AlternateContent>
            </w:r>
            <w:r>
              <w:rPr>
                <w:rFonts w:eastAsia="Times New Roman" w:cs="Times New Roman"/>
                <w:b/>
                <w:bCs/>
                <w:sz w:val="26"/>
                <w:szCs w:val="28"/>
                <w:lang w:val="fi-FI"/>
              </w:rPr>
              <w:t>CỘNG HÒA XÃ HỘI CHỦ NGHĨA VIỆT NAM</w:t>
            </w:r>
            <w:r>
              <w:rPr>
                <w:rFonts w:eastAsia="Times New Roman" w:cs="Times New Roman"/>
                <w:b/>
                <w:bCs/>
                <w:sz w:val="26"/>
                <w:szCs w:val="28"/>
                <w:lang w:val="fi-FI"/>
              </w:rPr>
              <w:br/>
            </w:r>
            <w:r>
              <w:rPr>
                <w:rFonts w:eastAsia="Times New Roman" w:cs="Times New Roman"/>
                <w:b/>
                <w:bCs/>
                <w:szCs w:val="28"/>
                <w:lang w:val="fi-FI"/>
              </w:rPr>
              <w:t>Độc lập - Tự do - Hạnh phúc</w:t>
            </w:r>
            <w:r>
              <w:rPr>
                <w:rFonts w:eastAsia="Times New Roman" w:cs="Times New Roman"/>
                <w:b/>
                <w:bCs/>
                <w:szCs w:val="28"/>
                <w:lang w:val="fi-FI"/>
              </w:rPr>
              <w:br/>
            </w:r>
          </w:p>
          <w:p w14:paraId="6A29FA53" w14:textId="77777777" w:rsidR="004A560B" w:rsidRDefault="000326CC" w:rsidP="000E3D91">
            <w:pPr>
              <w:spacing w:line="234" w:lineRule="atLeast"/>
              <w:jc w:val="center"/>
              <w:rPr>
                <w:rFonts w:eastAsia="Calibri" w:cs="Times New Roman"/>
                <w:b/>
                <w:szCs w:val="28"/>
                <w:lang w:val="fi-FI"/>
              </w:rPr>
            </w:pPr>
            <w:r>
              <w:rPr>
                <w:rFonts w:eastAsia="Times New Roman" w:cs="Times New Roman"/>
                <w:i/>
                <w:iCs/>
                <w:szCs w:val="28"/>
                <w:lang w:val="fi-FI"/>
              </w:rPr>
              <w:t xml:space="preserve">Điện Biên, ngày      tháng </w:t>
            </w:r>
            <w:r w:rsidR="000E3D91">
              <w:rPr>
                <w:rFonts w:eastAsia="Times New Roman" w:cs="Times New Roman"/>
                <w:i/>
                <w:iCs/>
                <w:szCs w:val="28"/>
                <w:lang w:val="fi-FI"/>
              </w:rPr>
              <w:t xml:space="preserve">  </w:t>
            </w:r>
            <w:r>
              <w:rPr>
                <w:rFonts w:eastAsia="Times New Roman" w:cs="Times New Roman"/>
                <w:i/>
                <w:iCs/>
                <w:szCs w:val="28"/>
                <w:lang w:val="fi-FI"/>
              </w:rPr>
              <w:t xml:space="preserve"> năm 2025</w:t>
            </w:r>
          </w:p>
        </w:tc>
      </w:tr>
    </w:tbl>
    <w:p w14:paraId="16FB6031" w14:textId="77777777" w:rsidR="004A560B" w:rsidRDefault="004A560B">
      <w:pPr>
        <w:spacing w:after="0" w:line="240" w:lineRule="auto"/>
        <w:rPr>
          <w:rFonts w:eastAsia="Calibri" w:cs="Times New Roman"/>
          <w:b/>
          <w:color w:val="FF0000"/>
          <w:szCs w:val="28"/>
          <w:lang w:val="fi-FI"/>
        </w:rPr>
      </w:pPr>
    </w:p>
    <w:p w14:paraId="44A5FE15" w14:textId="77777777" w:rsidR="004A560B" w:rsidRPr="00A828DD" w:rsidRDefault="000326CC">
      <w:pPr>
        <w:shd w:val="clear" w:color="auto" w:fill="FFFFFF"/>
        <w:spacing w:after="0" w:line="234" w:lineRule="atLeast"/>
        <w:jc w:val="center"/>
        <w:rPr>
          <w:rFonts w:eastAsia="Calibri" w:cs="Times New Roman"/>
          <w:bCs/>
          <w:color w:val="FF0000"/>
          <w:szCs w:val="28"/>
          <w:lang w:val="fi-FI"/>
        </w:rPr>
      </w:pPr>
      <w:r w:rsidRPr="00A828DD">
        <w:rPr>
          <w:rFonts w:ascii="Calibri" w:eastAsia="Calibri" w:hAnsi="Calibri" w:cs="Times New Roman"/>
          <w:bCs/>
          <w:noProof/>
          <w:color w:val="FF0000"/>
          <w:sz w:val="22"/>
        </w:rPr>
        <mc:AlternateContent>
          <mc:Choice Requires="wps">
            <w:drawing>
              <wp:anchor distT="0" distB="0" distL="114300" distR="114300" simplePos="0" relativeHeight="251664384" behindDoc="0" locked="0" layoutInCell="1" allowOverlap="1" wp14:anchorId="1E23F7FF" wp14:editId="64EDAFD3">
                <wp:simplePos x="0" y="0"/>
                <wp:positionH relativeFrom="margin">
                  <wp:posOffset>415290</wp:posOffset>
                </wp:positionH>
                <wp:positionV relativeFrom="paragraph">
                  <wp:posOffset>5715</wp:posOffset>
                </wp:positionV>
                <wp:extent cx="1076325" cy="285750"/>
                <wp:effectExtent l="0" t="0" r="28575" b="19050"/>
                <wp:wrapNone/>
                <wp:docPr id="14"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76325" cy="285750"/>
                        </a:xfrm>
                        <a:prstGeom prst="rect">
                          <a:avLst/>
                        </a:prstGeom>
                        <a:solidFill>
                          <a:sysClr val="window" lastClr="FFFFFF"/>
                        </a:solidFill>
                        <a:ln w="12700" cap="flat" cmpd="sng" algn="ctr">
                          <a:solidFill>
                            <a:srgbClr val="A5A5A5"/>
                          </a:solidFill>
                          <a:prstDash val="solid"/>
                          <a:miter lim="800000"/>
                        </a:ln>
                        <a:effectLst/>
                      </wps:spPr>
                      <wps:txbx>
                        <w:txbxContent>
                          <w:p w14:paraId="30ED8976" w14:textId="77777777" w:rsidR="004A560B" w:rsidRPr="00A828DD" w:rsidRDefault="000326CC">
                            <w:pPr>
                              <w:rPr>
                                <w:bCs/>
                                <w:color w:val="FF0000"/>
                              </w:rPr>
                            </w:pPr>
                            <w:r w:rsidRPr="00A828DD">
                              <w:rPr>
                                <w:bCs/>
                                <w:color w:val="FF0000"/>
                              </w:rPr>
                              <w:t>DỰ THẢO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E23F7FF" id="Rectangle 14" o:spid="_x0000_s1026" style="position:absolute;left:0;text-align:left;margin-left:32.7pt;margin-top:.45pt;width:84.75pt;height:22.5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" fillcolor="window" strokecolor="#a5a5a5" strokeweight="1pt">
                <v:path arrowok="t"/>
                <v:textbox>
                  <w:txbxContent>
                    <w:p w14:paraId="30ED8976" w14:textId="77777777" w:rsidR="004A560B" w:rsidRPr="00A828DD" w:rsidRDefault="000326CC">
                      <w:pPr>
                        <w:rPr>
                          <w:bCs/>
                          <w:color w:val="FF0000"/>
                        </w:rPr>
                      </w:pPr>
                      <w:r w:rsidRPr="00A828DD">
                        <w:rPr>
                          <w:bCs/>
                          <w:color w:val="FF0000"/>
                        </w:rPr>
                        <w:t>DỰ THẢO</w:t>
                      </w:r>
                    </w:p>
                  </w:txbxContent>
                </v:textbox>
                <w10:wrap anchorx="margin"/>
              </v:rect>
            </w:pict>
          </mc:Fallback>
        </mc:AlternateContent>
      </w:r>
    </w:p>
    <w:p w14:paraId="2F115401" w14:textId="77777777" w:rsidR="004A560B" w:rsidRDefault="004A560B">
      <w:pPr>
        <w:shd w:val="clear" w:color="auto" w:fill="FFFFFF"/>
        <w:spacing w:after="0" w:line="234" w:lineRule="atLeast"/>
        <w:jc w:val="center"/>
        <w:rPr>
          <w:rFonts w:eastAsia="Calibri" w:cs="Times New Roman"/>
          <w:b/>
          <w:color w:val="FF0000"/>
          <w:szCs w:val="28"/>
          <w:lang w:val="fi-FI"/>
        </w:rPr>
      </w:pPr>
    </w:p>
    <w:p w14:paraId="46D0852D" w14:textId="77777777" w:rsidR="004A560B" w:rsidRDefault="000326CC">
      <w:pPr>
        <w:shd w:val="clear" w:color="auto" w:fill="FFFFFF"/>
        <w:spacing w:after="0" w:line="234" w:lineRule="atLeast"/>
        <w:jc w:val="center"/>
        <w:rPr>
          <w:rFonts w:eastAsia="Calibri" w:cs="Times New Roman"/>
          <w:b/>
          <w:szCs w:val="28"/>
          <w:lang w:val="vi-VN"/>
        </w:rPr>
      </w:pPr>
      <w:r>
        <w:rPr>
          <w:rFonts w:eastAsia="Calibri" w:cs="Times New Roman"/>
          <w:b/>
          <w:szCs w:val="28"/>
          <w:lang w:val="vi-VN"/>
        </w:rPr>
        <w:t>TỜ TRÌNH</w:t>
      </w:r>
    </w:p>
    <w:p w14:paraId="4891EEE2" w14:textId="77777777" w:rsidR="004A560B" w:rsidRPr="000E3D91" w:rsidRDefault="000326CC">
      <w:pPr>
        <w:shd w:val="clear" w:color="auto" w:fill="FFFFFF"/>
        <w:spacing w:after="0" w:line="234" w:lineRule="atLeast"/>
        <w:jc w:val="center"/>
        <w:rPr>
          <w:rFonts w:eastAsia="Calibri" w:cs="Times New Roman"/>
          <w:b/>
          <w:szCs w:val="28"/>
        </w:rPr>
      </w:pPr>
      <w:r>
        <w:rPr>
          <w:rFonts w:ascii="Times New Roman Bold" w:eastAsia="Calibri" w:hAnsi="Times New Roman Bold" w:cs="Times New Roman"/>
          <w:b/>
          <w:spacing w:val="-6"/>
          <w:szCs w:val="28"/>
        </w:rPr>
        <w:t>Ban hành</w:t>
      </w:r>
      <w:r>
        <w:rPr>
          <w:rFonts w:ascii="Times New Roman Bold" w:eastAsia="Calibri" w:hAnsi="Times New Roman Bold" w:cs="Times New Roman"/>
          <w:b/>
          <w:spacing w:val="-6"/>
          <w:szCs w:val="28"/>
          <w:lang w:val="vi-VN"/>
        </w:rPr>
        <w:t xml:space="preserve"> Nghị quyết </w:t>
      </w:r>
      <w:r w:rsidR="000E3D91" w:rsidRPr="000E3D91">
        <w:rPr>
          <w:rFonts w:eastAsia="Calibri" w:cs="Times New Roman"/>
          <w:b/>
          <w:spacing w:val="-6"/>
          <w:szCs w:val="28"/>
        </w:rPr>
        <w:t xml:space="preserve">bãi </w:t>
      </w:r>
      <w:r w:rsidR="000E3D91">
        <w:rPr>
          <w:rFonts w:eastAsia="Calibri" w:cs="Times New Roman"/>
          <w:b/>
          <w:spacing w:val="-6"/>
          <w:szCs w:val="28"/>
        </w:rPr>
        <w:t xml:space="preserve">bỏ Nghị quyết số </w:t>
      </w:r>
      <w:r w:rsidR="000E3D91" w:rsidRPr="000E3D91">
        <w:rPr>
          <w:b/>
        </w:rPr>
        <w:t>28/2020/NQ-HĐND ngày 08/12/2020 của Hội đồng nhân dân tỉnh Điện Biên Quy định nội dung, mức chi cho công tác hỗ trợ nạn nhân và chế độ hỗ trợ nạn nhân của tội phạm mua bán người trên địa bàn tỉnh Điện Biên</w:t>
      </w:r>
    </w:p>
    <w:p w14:paraId="21861E48" w14:textId="77777777" w:rsidR="004A560B" w:rsidRDefault="00D37F70" w:rsidP="00D37F70">
      <w:pPr>
        <w:shd w:val="clear" w:color="auto" w:fill="FFFFFF"/>
        <w:tabs>
          <w:tab w:val="left" w:pos="3004"/>
          <w:tab w:val="center" w:pos="4537"/>
        </w:tabs>
        <w:spacing w:after="0" w:line="234" w:lineRule="atLeast"/>
        <w:rPr>
          <w:rFonts w:eastAsia="Calibri" w:cs="Times New Roman"/>
          <w:b/>
          <w:szCs w:val="28"/>
          <w:lang w:val="fi-FI"/>
        </w:rPr>
      </w:pPr>
      <w:r>
        <w:rPr>
          <w:rFonts w:eastAsia="Calibri" w:cs="Times New Roman"/>
          <w:b/>
          <w:szCs w:val="28"/>
          <w:lang w:val="fi-FI"/>
        </w:rPr>
        <w:tab/>
      </w:r>
      <w:r>
        <w:rPr>
          <w:rFonts w:eastAsia="Calibri" w:cs="Times New Roman"/>
          <w:b/>
          <w:szCs w:val="28"/>
          <w:lang w:val="fi-FI"/>
        </w:rPr>
        <w:tab/>
      </w:r>
      <w:r w:rsidR="000326CC">
        <w:rPr>
          <w:rFonts w:eastAsia="Calibri" w:cs="Times New Roman"/>
          <w:b/>
          <w:noProof/>
          <w:szCs w:val="28"/>
        </w:rPr>
        <mc:AlternateContent>
          <mc:Choice Requires="wps">
            <w:drawing>
              <wp:anchor distT="0" distB="0" distL="114300" distR="114300" simplePos="0" relativeHeight="251665408" behindDoc="0" locked="0" layoutInCell="1" allowOverlap="1" wp14:anchorId="0D7F28B8" wp14:editId="6249C002">
                <wp:simplePos x="0" y="0"/>
                <wp:positionH relativeFrom="column">
                  <wp:posOffset>2080260</wp:posOffset>
                </wp:positionH>
                <wp:positionV relativeFrom="paragraph">
                  <wp:posOffset>37796</wp:posOffset>
                </wp:positionV>
                <wp:extent cx="1581785" cy="0"/>
                <wp:effectExtent l="0" t="0" r="18415" b="19050"/>
                <wp:wrapNone/>
                <wp:docPr id="3" name="Straight Connector 3"/>
                <wp:cNvGraphicFramePr/>
                <a:graphic xmlns:a="http://schemas.openxmlformats.org/drawingml/2006/main">
                  <a:graphicData uri="http://schemas.microsoft.com/office/word/2010/wordprocessingShape">
                    <wps:wsp>
                      <wps:cNvCnPr/>
                      <wps:spPr>
                        <a:xfrm>
                          <a:off x="0" y="0"/>
                          <a:ext cx="158178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F715928" id="Straight Connector 3" o:spid="_x0000_s1026" style="position:absolute;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63.8pt,3pt" to="288.3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" strokecolor="#4579b8 [3044]"/>
            </w:pict>
          </mc:Fallback>
        </mc:AlternateContent>
      </w:r>
    </w:p>
    <w:p w14:paraId="2C6C18F3" w14:textId="77777777" w:rsidR="004A560B" w:rsidRDefault="000326CC">
      <w:pPr>
        <w:shd w:val="clear" w:color="auto" w:fill="FFFFFF"/>
        <w:spacing w:after="0" w:line="234" w:lineRule="atLeast"/>
        <w:jc w:val="center"/>
        <w:rPr>
          <w:rFonts w:eastAsia="Calibri" w:cs="Times New Roman"/>
          <w:szCs w:val="28"/>
          <w:lang w:val="fi-FI"/>
        </w:rPr>
      </w:pPr>
      <w:r>
        <w:rPr>
          <w:rFonts w:eastAsia="Calibri" w:cs="Times New Roman"/>
          <w:szCs w:val="28"/>
          <w:lang w:val="fi-FI"/>
        </w:rPr>
        <w:t>Kính gửi: Hội đồng nhân dân tỉnh Điện Biên.</w:t>
      </w:r>
    </w:p>
    <w:p w14:paraId="4A05EEEE" w14:textId="77777777" w:rsidR="004A560B" w:rsidRDefault="004A560B">
      <w:pPr>
        <w:shd w:val="clear" w:color="auto" w:fill="FFFFFF"/>
        <w:spacing w:after="0" w:line="234" w:lineRule="atLeast"/>
        <w:jc w:val="center"/>
        <w:rPr>
          <w:rFonts w:eastAsia="Calibri" w:cs="Times New Roman"/>
          <w:szCs w:val="28"/>
          <w:lang w:val="fi-FI"/>
        </w:rPr>
      </w:pPr>
    </w:p>
    <w:p w14:paraId="3FA2D9AC" w14:textId="77777777" w:rsidR="004A560B" w:rsidRPr="00A828DD" w:rsidRDefault="000326CC" w:rsidP="00A828DD">
      <w:pPr>
        <w:shd w:val="clear" w:color="auto" w:fill="FFFFFF"/>
        <w:spacing w:before="120" w:after="120" w:line="240" w:lineRule="auto"/>
        <w:ind w:firstLine="709"/>
        <w:jc w:val="both"/>
        <w:rPr>
          <w:rFonts w:eastAsia="Calibri" w:cs="Times New Roman"/>
          <w:spacing w:val="-4"/>
          <w:szCs w:val="28"/>
          <w:lang w:val="fi-FI"/>
        </w:rPr>
      </w:pPr>
      <w:r w:rsidRPr="00A828DD">
        <w:rPr>
          <w:rFonts w:eastAsia="Calibri" w:cs="Times New Roman"/>
          <w:spacing w:val="-4"/>
          <w:szCs w:val="28"/>
          <w:lang w:val="fi-FI"/>
        </w:rPr>
        <w:t>Thực hiện quy định của Luật Ban hành văn bản quy phạm pháp Luật năm 2025. UBND tỉnh kính trình Hội đồng nhân dân tỉnh dự thảo</w:t>
      </w:r>
      <w:r w:rsidRPr="00A828DD">
        <w:rPr>
          <w:spacing w:val="-4"/>
          <w:lang w:val="fi-FI"/>
        </w:rPr>
        <w:t xml:space="preserve"> </w:t>
      </w:r>
      <w:r w:rsidRPr="00A828DD">
        <w:rPr>
          <w:rFonts w:eastAsia="Calibri" w:cs="Times New Roman"/>
          <w:spacing w:val="-4"/>
          <w:szCs w:val="28"/>
          <w:lang w:val="fi-FI"/>
        </w:rPr>
        <w:t>Nghị quyết</w:t>
      </w:r>
      <w:r w:rsidR="000E3D91" w:rsidRPr="00A828DD">
        <w:rPr>
          <w:rFonts w:eastAsia="Calibri" w:cs="Times New Roman"/>
          <w:spacing w:val="-4"/>
          <w:szCs w:val="28"/>
          <w:lang w:val="fi-FI"/>
        </w:rPr>
        <w:t xml:space="preserve"> bãi bỏ</w:t>
      </w:r>
      <w:r w:rsidRPr="00A828DD">
        <w:rPr>
          <w:rFonts w:eastAsia="Calibri" w:cs="Times New Roman"/>
          <w:spacing w:val="-4"/>
          <w:szCs w:val="28"/>
          <w:lang w:val="fi-FI"/>
        </w:rPr>
        <w:t xml:space="preserve"> </w:t>
      </w:r>
      <w:r w:rsidR="000E3D91" w:rsidRPr="00A828DD">
        <w:rPr>
          <w:bCs/>
          <w:iCs/>
          <w:spacing w:val="-4"/>
          <w:szCs w:val="28"/>
        </w:rPr>
        <w:t xml:space="preserve">Nghị quyết </w:t>
      </w:r>
      <w:r w:rsidR="000E3D91" w:rsidRPr="00A828DD">
        <w:rPr>
          <w:spacing w:val="-4"/>
        </w:rPr>
        <w:t>số 28/2020/NQ-HĐND ngày 08/12/2020 của Hội đồng nhân dân tỉnh Điện Biên Quy định nội dung, mức chi cho công tác hỗ trợ nạn nhân và chế độ hỗ trợ nạn nhân của tội phạm mua bán người trên địa bàn tỉnh Điện Biên</w:t>
      </w:r>
      <w:r w:rsidRPr="00A828DD">
        <w:rPr>
          <w:rFonts w:eastAsia="Calibri" w:cs="Times New Roman"/>
          <w:spacing w:val="-4"/>
          <w:szCs w:val="28"/>
          <w:lang w:val="fi-FI"/>
        </w:rPr>
        <w:t>, cụ thể như sau:</w:t>
      </w:r>
    </w:p>
    <w:p w14:paraId="6585747F" w14:textId="77777777" w:rsidR="004A560B" w:rsidRDefault="000326CC" w:rsidP="00A828DD">
      <w:pPr>
        <w:shd w:val="clear" w:color="auto" w:fill="FFFFFF"/>
        <w:spacing w:before="120" w:after="120" w:line="240" w:lineRule="auto"/>
        <w:ind w:firstLine="709"/>
        <w:jc w:val="both"/>
        <w:rPr>
          <w:rFonts w:eastAsia="Calibri" w:cs="Times New Roman"/>
          <w:b/>
          <w:sz w:val="26"/>
          <w:szCs w:val="28"/>
          <w:lang w:val="fi-FI"/>
        </w:rPr>
      </w:pPr>
      <w:r>
        <w:rPr>
          <w:rFonts w:eastAsia="Calibri" w:cs="Times New Roman"/>
          <w:b/>
          <w:sz w:val="26"/>
          <w:szCs w:val="28"/>
          <w:lang w:val="fi-FI"/>
        </w:rPr>
        <w:t>I. SỰ CẦN THIẾT BAN HÀNH NGHỊ QUYẾT</w:t>
      </w:r>
    </w:p>
    <w:p w14:paraId="4BD3243F" w14:textId="77777777" w:rsidR="004A560B" w:rsidRDefault="000326CC" w:rsidP="00A828DD">
      <w:pPr>
        <w:shd w:val="clear" w:color="auto" w:fill="FFFFFF"/>
        <w:spacing w:before="120" w:after="120" w:line="240" w:lineRule="auto"/>
        <w:ind w:firstLine="709"/>
        <w:jc w:val="both"/>
        <w:rPr>
          <w:rFonts w:eastAsia="Calibri" w:cs="Times New Roman"/>
          <w:b/>
          <w:szCs w:val="28"/>
          <w:lang w:val="fi-FI"/>
        </w:rPr>
      </w:pPr>
      <w:r>
        <w:rPr>
          <w:rFonts w:eastAsia="Calibri" w:cs="Times New Roman"/>
          <w:b/>
          <w:szCs w:val="28"/>
          <w:lang w:val="fi-FI"/>
        </w:rPr>
        <w:t>1. Cơ sở pháp lý</w:t>
      </w:r>
    </w:p>
    <w:p w14:paraId="7E22653E" w14:textId="77777777" w:rsidR="000E3D91" w:rsidRPr="000E3D91" w:rsidRDefault="000E3D91" w:rsidP="00A828DD">
      <w:pPr>
        <w:spacing w:before="120" w:after="120" w:line="240" w:lineRule="auto"/>
        <w:ind w:firstLine="709"/>
      </w:pPr>
      <w:r w:rsidRPr="000E3D91">
        <w:t>Căn cứ Luật Tổ chức chính quyền địa phương số 72/2025/QH15;</w:t>
      </w:r>
    </w:p>
    <w:p w14:paraId="0892EBFF" w14:textId="77777777" w:rsidR="000E3D91" w:rsidRDefault="000E3D91" w:rsidP="00A828DD">
      <w:pPr>
        <w:spacing w:before="120" w:after="120" w:line="240" w:lineRule="auto"/>
        <w:ind w:firstLine="720"/>
        <w:jc w:val="both"/>
        <w:rPr>
          <w:rFonts w:eastAsia="Times New Roman" w:cs="Times New Roman"/>
          <w:iCs/>
          <w:spacing w:val="-8"/>
          <w:szCs w:val="28"/>
        </w:rPr>
      </w:pPr>
      <w:r w:rsidRPr="000E3D91">
        <w:rPr>
          <w:rFonts w:eastAsia="Times New Roman" w:cs="Times New Roman"/>
          <w:iCs/>
          <w:szCs w:val="28"/>
          <w:lang w:val="pt-BR"/>
        </w:rPr>
        <w:t xml:space="preserve">Căn cứ </w:t>
      </w:r>
      <w:r w:rsidRPr="000E3D91">
        <w:rPr>
          <w:rFonts w:eastAsia="Times New Roman" w:cs="Times New Roman"/>
          <w:iCs/>
          <w:szCs w:val="28"/>
        </w:rPr>
        <w:t>Luật Ban hành văn bản quy phạm pháp luật số 64/2025/QH15 được sửa đổi, bổ sung bởi Luật số 87/2025/QH15</w:t>
      </w:r>
      <w:r w:rsidRPr="000E3D91">
        <w:rPr>
          <w:rFonts w:eastAsia="Times New Roman" w:cs="Times New Roman"/>
          <w:iCs/>
          <w:spacing w:val="-8"/>
          <w:szCs w:val="28"/>
        </w:rPr>
        <w:t xml:space="preserve">; </w:t>
      </w:r>
    </w:p>
    <w:p w14:paraId="07743B7B" w14:textId="77777777" w:rsidR="000E3D91" w:rsidRPr="000E3D91" w:rsidRDefault="000E3D91" w:rsidP="00A828DD">
      <w:pPr>
        <w:spacing w:before="120" w:after="120" w:line="240" w:lineRule="auto"/>
        <w:ind w:firstLine="720"/>
        <w:jc w:val="both"/>
        <w:rPr>
          <w:rFonts w:eastAsia="Times New Roman" w:cs="Times New Roman"/>
          <w:iCs/>
          <w:szCs w:val="28"/>
        </w:rPr>
      </w:pPr>
      <w:r w:rsidRPr="000E3D91">
        <w:rPr>
          <w:rFonts w:eastAsia="Times New Roman" w:cs="Times New Roman"/>
          <w:iCs/>
          <w:szCs w:val="28"/>
        </w:rPr>
        <w:t>Căn cứ Luật Phòng, chống mua bán người ngày 28 tháng 11 năm 2024;</w:t>
      </w:r>
    </w:p>
    <w:p w14:paraId="111A86BF" w14:textId="77777777" w:rsidR="000E3D91" w:rsidRPr="000E3D91" w:rsidRDefault="000E3D91" w:rsidP="00A828DD">
      <w:pPr>
        <w:widowControl w:val="0"/>
        <w:spacing w:before="120" w:after="120" w:line="240" w:lineRule="auto"/>
        <w:ind w:firstLine="720"/>
        <w:jc w:val="both"/>
        <w:rPr>
          <w:rFonts w:eastAsia="Times New Roman" w:cs="Times New Roman"/>
          <w:szCs w:val="28"/>
        </w:rPr>
      </w:pPr>
      <w:r w:rsidRPr="000E3D91">
        <w:rPr>
          <w:rFonts w:eastAsia="Times New Roman" w:cs="Times New Roman"/>
          <w:szCs w:val="28"/>
        </w:rPr>
        <w:t>Căn cứ Nghị định số 78/2025/NĐ-CP ngày 01 tháng 4 năm 2025 của Chính phủ quy định chi tiết một số điều và biện pháp để tổ chức, hướng dẫn thi hành Luật Ban hành văn bản quy phạm pháp luật;</w:t>
      </w:r>
    </w:p>
    <w:p w14:paraId="41B0158B" w14:textId="77777777" w:rsidR="000E3D91" w:rsidRPr="000E3D91" w:rsidRDefault="000E3D91" w:rsidP="00A828DD">
      <w:pPr>
        <w:widowControl w:val="0"/>
        <w:spacing w:before="120" w:after="120" w:line="240" w:lineRule="auto"/>
        <w:ind w:firstLine="720"/>
        <w:jc w:val="both"/>
        <w:rPr>
          <w:rFonts w:eastAsia="Times New Roman" w:cs="Times New Roman"/>
          <w:iCs/>
          <w:szCs w:val="28"/>
        </w:rPr>
      </w:pPr>
      <w:r w:rsidRPr="000E3D91">
        <w:rPr>
          <w:rFonts w:eastAsia="Times New Roman" w:cs="Times New Roman"/>
          <w:szCs w:val="28"/>
        </w:rPr>
        <w:t xml:space="preserve">Căn cứ </w:t>
      </w:r>
      <w:r w:rsidRPr="000E3D91">
        <w:rPr>
          <w:rFonts w:eastAsia="Times New Roman" w:cs="Times New Roman"/>
          <w:iCs/>
          <w:szCs w:val="28"/>
        </w:rPr>
        <w:t>Nghị định số 187/2025/NĐ-CP, ngày 01 tháng 7 năm 2025 của Chính phủ sửa đổi, bổ sung một số điều của Nghị định số 78/2025/NĐ-CP ngày 01 tháng 4 năm 2025 của Chính phủ quy định chi tiết một số điều và biện pháp để tổ chức, hướng dẫn thi hành Luật Ban hành văn bản quy phạm pháp luật và Nghị định số 79/2025/NĐ-CP ngày 01 tháng 4 năm 2025 của Chính phủ về kiểm tra, rà soát, hệ thống hóa và xử lý văn bản quy phạm pháp luật;</w:t>
      </w:r>
    </w:p>
    <w:p w14:paraId="1B374C44" w14:textId="77777777" w:rsidR="000E3D91" w:rsidRPr="000E3D91" w:rsidRDefault="000E3D91" w:rsidP="00A828DD">
      <w:pPr>
        <w:spacing w:before="120" w:after="120" w:line="240" w:lineRule="auto"/>
        <w:ind w:firstLine="720"/>
        <w:jc w:val="both"/>
        <w:rPr>
          <w:rFonts w:eastAsia="Times New Roman" w:cs="Times New Roman"/>
          <w:szCs w:val="28"/>
        </w:rPr>
      </w:pPr>
      <w:r w:rsidRPr="000E3D91">
        <w:rPr>
          <w:rFonts w:eastAsia="Times New Roman" w:cs="Times New Roman"/>
          <w:szCs w:val="28"/>
        </w:rPr>
        <w:t>Căn cứ Nghị định số 162/2025/NĐ-CP ngày 29 tháng 6 năm 2025 của Chính phủ quy định chi tiết một số điều và biện pháp thi hành Luật Phòng, chống mua bán người;</w:t>
      </w:r>
    </w:p>
    <w:p w14:paraId="33758D38" w14:textId="77777777" w:rsidR="004A560B" w:rsidRPr="00D37F70" w:rsidRDefault="006B5398" w:rsidP="00A828DD">
      <w:pPr>
        <w:shd w:val="clear" w:color="auto" w:fill="FFFFFF"/>
        <w:spacing w:before="120" w:after="120" w:line="240" w:lineRule="auto"/>
        <w:ind w:firstLine="720"/>
        <w:jc w:val="both"/>
        <w:rPr>
          <w:rFonts w:cs="Times New Roman"/>
          <w:szCs w:val="28"/>
          <w:lang w:val="fi-FI"/>
        </w:rPr>
      </w:pPr>
      <w:r w:rsidRPr="00D37F70">
        <w:rPr>
          <w:szCs w:val="28"/>
        </w:rPr>
        <w:t>Theo quy định tại khoản 2 Điều 8 Luật Ban hành văn bản quy phạm pháp luật năm 2025 và khoản 2 Điều 4 Nghị định số 78/2025/NĐCP ngày 01/4/2025 của Chính phủ Quy định chi tiết một số điều và biện pháp để tổ chức, hướng dẫn thi hành Luật Ban hành văn bản quy phạm pháp luật.</w:t>
      </w:r>
      <w:r w:rsidR="000326CC" w:rsidRPr="00D37F70">
        <w:rPr>
          <w:rFonts w:eastAsia="Calibri" w:cs="Times New Roman"/>
          <w:szCs w:val="28"/>
          <w:lang w:val="fi-FI"/>
        </w:rPr>
        <w:t xml:space="preserve">; việc Hội đồng nhân dân </w:t>
      </w:r>
      <w:r w:rsidR="000326CC" w:rsidRPr="00D37F70">
        <w:rPr>
          <w:rFonts w:eastAsia="Calibri" w:cs="Times New Roman"/>
          <w:szCs w:val="28"/>
          <w:lang w:val="fi-FI"/>
        </w:rPr>
        <w:lastRenderedPageBreak/>
        <w:t xml:space="preserve">tỉnh </w:t>
      </w:r>
      <w:r w:rsidR="000326CC" w:rsidRPr="00D37F70">
        <w:rPr>
          <w:rFonts w:cs="Times New Roman"/>
          <w:szCs w:val="28"/>
          <w:lang w:val="fi-FI"/>
        </w:rPr>
        <w:t xml:space="preserve">ban hành </w:t>
      </w:r>
      <w:r w:rsidR="000326CC" w:rsidRPr="00D37F70">
        <w:rPr>
          <w:rFonts w:eastAsia="Times New Roman" w:cs="Times New Roman"/>
          <w:spacing w:val="4"/>
          <w:szCs w:val="28"/>
          <w:lang w:val="es-ES"/>
        </w:rPr>
        <w:t xml:space="preserve">Nghị quyết </w:t>
      </w:r>
      <w:r w:rsidRPr="00D37F70">
        <w:rPr>
          <w:rFonts w:eastAsia="Calibri" w:cs="Times New Roman"/>
          <w:szCs w:val="28"/>
          <w:lang w:val="fi-FI"/>
        </w:rPr>
        <w:t xml:space="preserve">bãi bỏ </w:t>
      </w:r>
      <w:r w:rsidRPr="00D37F70">
        <w:rPr>
          <w:bCs/>
          <w:iCs/>
          <w:spacing w:val="2"/>
          <w:szCs w:val="28"/>
        </w:rPr>
        <w:t xml:space="preserve">Nghị quyết </w:t>
      </w:r>
      <w:r w:rsidRPr="00D37F70">
        <w:rPr>
          <w:szCs w:val="28"/>
        </w:rPr>
        <w:t>số 28/2020/NQ-HĐND ngày 08/12/2020 của Hội đồng nhân dân tỉnh Điện Biên Quy định nội dung, mức chi cho công tác hỗ trợ nạn nhân và chế độ hỗ trợ nạn nhân của tội phạm mua bán người trên địa bàn tỉnh Điện Biên là</w:t>
      </w:r>
      <w:r w:rsidR="000326CC" w:rsidRPr="00D37F70">
        <w:rPr>
          <w:rFonts w:cs="Times New Roman"/>
          <w:szCs w:val="28"/>
          <w:lang w:val="fi-FI"/>
        </w:rPr>
        <w:t xml:space="preserve"> cần thiết và đúng thẩm quyền.</w:t>
      </w:r>
    </w:p>
    <w:p w14:paraId="3FB75FE1" w14:textId="77777777" w:rsidR="004A560B" w:rsidRPr="00D37F70" w:rsidRDefault="000326CC" w:rsidP="00A828DD">
      <w:pPr>
        <w:shd w:val="clear" w:color="auto" w:fill="FFFFFF"/>
        <w:tabs>
          <w:tab w:val="left" w:pos="870"/>
        </w:tabs>
        <w:spacing w:before="120" w:after="120" w:line="240" w:lineRule="auto"/>
        <w:ind w:firstLine="720"/>
        <w:rPr>
          <w:rFonts w:eastAsia="Calibri" w:cs="Times New Roman"/>
          <w:b/>
          <w:szCs w:val="28"/>
          <w:lang w:val="fi-FI"/>
        </w:rPr>
      </w:pPr>
      <w:r w:rsidRPr="00D37F70">
        <w:rPr>
          <w:rFonts w:eastAsia="Calibri" w:cs="Times New Roman"/>
          <w:b/>
          <w:szCs w:val="28"/>
          <w:lang w:val="fi-FI"/>
        </w:rPr>
        <w:t>2. Cơ sở thực tiễn</w:t>
      </w:r>
    </w:p>
    <w:p w14:paraId="78E61FF7" w14:textId="77777777" w:rsidR="006B5398" w:rsidRPr="00D37F70" w:rsidRDefault="006B5398" w:rsidP="00A828DD">
      <w:pPr>
        <w:spacing w:before="120" w:after="120" w:line="240" w:lineRule="auto"/>
        <w:ind w:firstLine="720"/>
        <w:jc w:val="both"/>
        <w:rPr>
          <w:szCs w:val="28"/>
        </w:rPr>
      </w:pPr>
      <w:r w:rsidRPr="00D37F70">
        <w:rPr>
          <w:szCs w:val="28"/>
        </w:rPr>
        <w:t>Nghị quyết số 28/2020/NQ-HĐND của Hội đồng nhân dân tỉnh Điện Biên được ban hành ngày 08/12/2020</w:t>
      </w:r>
      <w:r w:rsidR="001B0283" w:rsidRPr="00D37F70">
        <w:rPr>
          <w:szCs w:val="28"/>
        </w:rPr>
        <w:t xml:space="preserve"> dựa trên cơ sở các văn bản: </w:t>
      </w:r>
      <w:r w:rsidR="001B0283" w:rsidRPr="00D37F70">
        <w:rPr>
          <w:iCs/>
          <w:szCs w:val="28"/>
          <w:lang w:val="es-ES"/>
        </w:rPr>
        <w:t xml:space="preserve">Luật Phòng, chống mua bán người số 66/2011/QH12 ngày 29/3/2011; </w:t>
      </w:r>
      <w:r w:rsidR="001B0283" w:rsidRPr="00D37F70">
        <w:rPr>
          <w:iCs/>
          <w:spacing w:val="-4"/>
          <w:szCs w:val="28"/>
          <w:lang w:val="vi-VN"/>
        </w:rPr>
        <w:t>Nghị định số 09/2013/NĐ-CP, ngày 11</w:t>
      </w:r>
      <w:r w:rsidR="001B0283" w:rsidRPr="00D37F70">
        <w:rPr>
          <w:iCs/>
          <w:spacing w:val="-4"/>
          <w:szCs w:val="28"/>
        </w:rPr>
        <w:t>/01/2013</w:t>
      </w:r>
      <w:r w:rsidR="001B0283" w:rsidRPr="00D37F70">
        <w:rPr>
          <w:iCs/>
          <w:spacing w:val="-4"/>
          <w:szCs w:val="28"/>
          <w:lang w:val="vi-VN"/>
        </w:rPr>
        <w:t xml:space="preserve"> của Chính phủ quy định chi tiết thi hành một số điều của Luật Phòng, chống mua bán người </w:t>
      </w:r>
      <w:r w:rsidRPr="00D37F70">
        <w:rPr>
          <w:szCs w:val="28"/>
        </w:rPr>
        <w:t xml:space="preserve">nhằm </w:t>
      </w:r>
      <w:r w:rsidR="001B0283" w:rsidRPr="00D37F70">
        <w:rPr>
          <w:szCs w:val="28"/>
        </w:rPr>
        <w:t xml:space="preserve">mục đích </w:t>
      </w:r>
      <w:r w:rsidRPr="00D37F70">
        <w:rPr>
          <w:szCs w:val="28"/>
        </w:rPr>
        <w:t>quy định nội dung, mức chi cho công tác hỗ trợ nạn nhân bị mua bán trên địa bàn tỉnh. Tại thời điểm ban hành, Nghị quyết đã góp phần quan trọng trong việc cụ thể hóa các quy định của Luật Phòng, chống mua bán người năm 2011 và Nghị định số 09/2013/NĐ-CP của Chính phủ, tạo cơ sở pháp lý để các cơ quan chức năng tổ chức tiếp nhận, xác minh, bảo vệ và hỗ trợ nạn nhân kịp thời, hiệu quả, phù hợp với điều kiện của địa phương. Nghị quyết đã hỗ trợ thiết thực cho công tác phòng, chống mua bán người, bảo đảm quyền, lợi ích hợp pháp của nạn nhân và góp phần ổn định an ninh trật tự xã hội.</w:t>
      </w:r>
    </w:p>
    <w:p w14:paraId="2F652FC8" w14:textId="77777777" w:rsidR="006B5398" w:rsidRPr="00D37F70" w:rsidRDefault="006B5398" w:rsidP="00A828DD">
      <w:pPr>
        <w:spacing w:before="120" w:after="120" w:line="240" w:lineRule="auto"/>
        <w:jc w:val="both"/>
        <w:rPr>
          <w:szCs w:val="28"/>
        </w:rPr>
      </w:pPr>
      <w:r w:rsidRPr="00D37F70">
        <w:rPr>
          <w:szCs w:val="28"/>
        </w:rPr>
        <w:t xml:space="preserve"> </w:t>
      </w:r>
      <w:r w:rsidRPr="00D37F70">
        <w:rPr>
          <w:szCs w:val="28"/>
        </w:rPr>
        <w:tab/>
        <w:t>Tuy nhiên hiện nay Quốc hội đã ban hành Luật Phòng, chống mua bán người năm 2024 (có hiệu lực từ ngày 01/7/2025) với nhiều nội dung mới, đảm bảo tiếp cận quyền của nạn nhân theo chuẩn mực quốc tế, nhấn mạnh nguyên tắc lấy nạn nhân làm trung tâm, tăng cường cơ chế phối hợp liên ngành và trách nhiệm của các cơ quan nhà nước. Trên cơ sở đó, Chính phủ đã ban hành Nghị định số 162/2025/NĐ-CP quy định chi tiết và hướng dẫn thi hành Luật, trong đó quy định đầy đủ và thống nhất về nội dung hỗ trợ nạn nhân, mức chi ngân sách, quy trình tiếp nhận, xác minh, xác định, bảo vệ và hỗ trợ nạn nhân trên phạm vi toàn quốc.</w:t>
      </w:r>
    </w:p>
    <w:p w14:paraId="57E6D89B" w14:textId="77777777" w:rsidR="006B5398" w:rsidRPr="00D37F70" w:rsidRDefault="006B5398" w:rsidP="00A828DD">
      <w:pPr>
        <w:spacing w:before="120" w:after="120" w:line="240" w:lineRule="auto"/>
        <w:ind w:firstLine="720"/>
        <w:jc w:val="both"/>
        <w:rPr>
          <w:szCs w:val="28"/>
        </w:rPr>
      </w:pPr>
      <w:r w:rsidRPr="00D37F70">
        <w:rPr>
          <w:szCs w:val="28"/>
        </w:rPr>
        <w:t xml:space="preserve"> Theo </w:t>
      </w:r>
      <w:r w:rsidR="001B0283" w:rsidRPr="00D37F70">
        <w:rPr>
          <w:szCs w:val="28"/>
        </w:rPr>
        <w:t>đó</w:t>
      </w:r>
      <w:r w:rsidRPr="00D37F70">
        <w:rPr>
          <w:szCs w:val="28"/>
        </w:rPr>
        <w:t xml:space="preserve">, toàn bộ nội dung </w:t>
      </w:r>
      <w:r w:rsidR="001B0283" w:rsidRPr="00D37F70">
        <w:rPr>
          <w:szCs w:val="28"/>
        </w:rPr>
        <w:t xml:space="preserve">quy định </w:t>
      </w:r>
      <w:r w:rsidRPr="00D37F70">
        <w:rPr>
          <w:szCs w:val="28"/>
        </w:rPr>
        <w:t xml:space="preserve">tại Nghị quyết số 28/2020/NQ-HĐND đã được </w:t>
      </w:r>
      <w:r w:rsidR="001B0283" w:rsidRPr="00D37F70">
        <w:rPr>
          <w:szCs w:val="28"/>
        </w:rPr>
        <w:t>điều chỉnh</w:t>
      </w:r>
      <w:r w:rsidRPr="00D37F70">
        <w:rPr>
          <w:szCs w:val="28"/>
        </w:rPr>
        <w:t xml:space="preserve"> và không còn phù hợp. Nếu tiếp tục duy trì, Nghị quyết sẽ dẫn đến chồng chéo, thiếu thống nhất với quy định Trung ương, ảnh hưởng đến hiệu quả tổ chức thực hiện chính sách, gây khó khăn trong việc lập dự toán, bố trí và thanh quyết toán nguồn kinh phí hỗ trợ nạn nhân theo quy định hiện hành. Bên cạnh đó, việc áp dụng hai hệ thống quy định song song có thể tạo ra sự thiếu đồng bộ trong tổ chức triển khai, ảnh hưởng đến quyền lợi của nạn nhân và hiệu quả của công tác phòng, chống mua bán người trên địa bàn tỉnh.</w:t>
      </w:r>
    </w:p>
    <w:p w14:paraId="4E10A10D" w14:textId="77777777" w:rsidR="006B5398" w:rsidRPr="00D37F70" w:rsidRDefault="006B5398" w:rsidP="00A828DD">
      <w:pPr>
        <w:spacing w:before="120" w:after="120" w:line="240" w:lineRule="auto"/>
        <w:ind w:firstLine="720"/>
        <w:jc w:val="both"/>
        <w:rPr>
          <w:szCs w:val="28"/>
        </w:rPr>
      </w:pPr>
      <w:r w:rsidRPr="00D37F70">
        <w:rPr>
          <w:szCs w:val="28"/>
        </w:rPr>
        <w:t xml:space="preserve"> Vì vậy, việc ban hành Nghị quyết bãi bỏ Nghị quyết số 28/2020/NQ-HĐND là cần thiết, nhằm bảo đảm tính hợp hiến, hợp pháp, thống nhất và đồng bộ của hệ thống pháp luật; tạo cơ sở pháp lý đầy đủ để triển khai công tác hỗ trợ nạn nhân bị mua bán theo quy định của Luật Phòng, chống mua bán người năm 2024 và Nghị định số 162/2025/NĐ-CP; đồng thời đáp ứng yêu cầu thực tiễn quản lý nhà nước trong giai đoạn hiện nay, bảo đảm quyền lợi chính đáng của nạn nhân và nâng cao hiệu quả công tác phòng, chống mua bán người trên địa bàn tỉnh Điện Biên.</w:t>
      </w:r>
    </w:p>
    <w:p w14:paraId="6EFF5B64" w14:textId="77777777" w:rsidR="001B0283" w:rsidRPr="00D37F70" w:rsidRDefault="000326CC" w:rsidP="00A828DD">
      <w:pPr>
        <w:shd w:val="clear" w:color="auto" w:fill="FFFFFF"/>
        <w:spacing w:before="120" w:after="120" w:line="240" w:lineRule="auto"/>
        <w:jc w:val="both"/>
        <w:rPr>
          <w:rFonts w:eastAsia="Calibri"/>
          <w:szCs w:val="28"/>
        </w:rPr>
      </w:pPr>
      <w:r w:rsidRPr="00D37F70">
        <w:rPr>
          <w:iCs/>
          <w:szCs w:val="28"/>
        </w:rPr>
        <w:lastRenderedPageBreak/>
        <w:tab/>
      </w:r>
      <w:r w:rsidRPr="00D37F70">
        <w:rPr>
          <w:rFonts w:eastAsia="Calibri" w:cs="Times New Roman"/>
          <w:spacing w:val="2"/>
          <w:szCs w:val="28"/>
          <w:lang w:val="vi-VN"/>
        </w:rPr>
        <w:t xml:space="preserve">Từ các cơ sở pháp lý và thực tiễn nêu trên, Ủy ban nhân dân tỉnh trình Hội đồng nhân dân tỉnh xem xét, ban hành Nghị quyết </w:t>
      </w:r>
      <w:r w:rsidR="001B0283" w:rsidRPr="00D37F70">
        <w:rPr>
          <w:rFonts w:eastAsia="Calibri" w:cs="Times New Roman"/>
          <w:szCs w:val="28"/>
          <w:lang w:val="fi-FI"/>
        </w:rPr>
        <w:t xml:space="preserve">bãi bỏ </w:t>
      </w:r>
      <w:r w:rsidR="001B0283" w:rsidRPr="00D37F70">
        <w:rPr>
          <w:bCs/>
          <w:iCs/>
          <w:spacing w:val="2"/>
          <w:szCs w:val="28"/>
        </w:rPr>
        <w:t xml:space="preserve">Nghị quyết </w:t>
      </w:r>
      <w:r w:rsidR="001B0283" w:rsidRPr="00D37F70">
        <w:rPr>
          <w:szCs w:val="28"/>
        </w:rPr>
        <w:t>số 28/2020/NQ-HĐND ngày 08/12/2020 của Hội đồng nhân dân tỉnh Điện Biên Quy định nội dung, mức chi cho công tác hỗ trợ nạn nhân và chế độ hỗ trợ nạn nhân của tội phạm mua bán người trên địa bàn tỉnh Điện Biên</w:t>
      </w:r>
      <w:r w:rsidR="001B0283" w:rsidRPr="00D37F70">
        <w:rPr>
          <w:rFonts w:eastAsia="Calibri" w:cs="Times New Roman"/>
          <w:spacing w:val="2"/>
          <w:szCs w:val="28"/>
          <w:lang w:val="fi-FI"/>
        </w:rPr>
        <w:t xml:space="preserve"> </w:t>
      </w:r>
      <w:r w:rsidR="001B0283" w:rsidRPr="00D37F70">
        <w:rPr>
          <w:rFonts w:eastAsia="Calibri"/>
          <w:szCs w:val="28"/>
        </w:rPr>
        <w:t xml:space="preserve">là cần thiết và phù hợp với điều kiện địa phương. </w:t>
      </w:r>
    </w:p>
    <w:p w14:paraId="55620C34" w14:textId="77777777" w:rsidR="004A560B" w:rsidRPr="00D37F70" w:rsidRDefault="000326CC" w:rsidP="00A828DD">
      <w:pPr>
        <w:shd w:val="clear" w:color="auto" w:fill="FFFFFF"/>
        <w:spacing w:before="120" w:after="120" w:line="240" w:lineRule="auto"/>
        <w:ind w:firstLine="720"/>
        <w:jc w:val="both"/>
        <w:rPr>
          <w:rFonts w:eastAsia="Calibri" w:cs="Times New Roman"/>
          <w:b/>
          <w:szCs w:val="28"/>
          <w:lang w:val="vi-VN"/>
        </w:rPr>
      </w:pPr>
      <w:r w:rsidRPr="00D37F70">
        <w:rPr>
          <w:rFonts w:eastAsia="Calibri" w:cs="Times New Roman"/>
          <w:b/>
          <w:szCs w:val="28"/>
          <w:lang w:val="vi-VN"/>
        </w:rPr>
        <w:t>II. MỤC ĐÍCH, QUAN ĐIỂM XÂY DỰNG DỰ THẢO NGHỊ QUYẾT</w:t>
      </w:r>
    </w:p>
    <w:p w14:paraId="2D7B10EA" w14:textId="77777777" w:rsidR="004A560B" w:rsidRPr="00D37F70" w:rsidRDefault="000326CC" w:rsidP="00A828DD">
      <w:pPr>
        <w:spacing w:before="120" w:after="120" w:line="240" w:lineRule="auto"/>
        <w:ind w:firstLine="720"/>
        <w:jc w:val="both"/>
        <w:rPr>
          <w:rFonts w:eastAsia="Calibri" w:cs="Times New Roman"/>
          <w:b/>
          <w:szCs w:val="28"/>
        </w:rPr>
      </w:pPr>
      <w:r w:rsidRPr="00D37F70">
        <w:rPr>
          <w:rFonts w:eastAsia="Calibri" w:cs="Times New Roman"/>
          <w:b/>
          <w:szCs w:val="28"/>
          <w:lang w:val="vi-VN"/>
        </w:rPr>
        <w:t>1. Mục đích</w:t>
      </w:r>
    </w:p>
    <w:p w14:paraId="6544BBAB" w14:textId="77777777" w:rsidR="00EC05BF" w:rsidRPr="00D37F70" w:rsidRDefault="00EC05BF" w:rsidP="00A828DD">
      <w:pPr>
        <w:spacing w:before="120" w:after="120" w:line="240" w:lineRule="auto"/>
        <w:ind w:firstLine="720"/>
        <w:jc w:val="both"/>
        <w:rPr>
          <w:szCs w:val="28"/>
        </w:rPr>
      </w:pPr>
      <w:r w:rsidRPr="00D37F70">
        <w:rPr>
          <w:szCs w:val="28"/>
        </w:rPr>
        <w:t>Việc xây dựng và ban hành Nghị quyết bãi bỏ Nghị quyết số 28/2020/NQ-HĐND nhằm bảo đảm sự thống nhất, đồng bộ của hệ thống pháp luật trên địa bàn tỉnh Điện Biên với quy định của Trung ương về công tác phòng, chống mua bán người. Luật Phòng, chống mua bán người năm 2024 và Nghị định số 162/2025/NĐ-CP của Chính phủ đã quy định cụ thể, đầy đủ về các chính sách hỗ trợ, bảo vệ nạn nhân bị mua bán và trách nhiệm của các cơ quan chức năng. Do đó, các nội dung được quy định tại Nghị quyết số 28/2020/NQ-HĐND không còn phù hợp, cần thiết phải bãi bỏ để tránh trùng lặp, chồng chéo với pháp luật hiện hành.</w:t>
      </w:r>
    </w:p>
    <w:p w14:paraId="18E08716" w14:textId="77777777" w:rsidR="00EC05BF" w:rsidRPr="00D37F70" w:rsidRDefault="00EC05BF" w:rsidP="00A828DD">
      <w:pPr>
        <w:spacing w:before="120" w:after="120" w:line="240" w:lineRule="auto"/>
        <w:ind w:firstLine="720"/>
        <w:jc w:val="both"/>
        <w:rPr>
          <w:szCs w:val="28"/>
        </w:rPr>
      </w:pPr>
      <w:r w:rsidRPr="00D37F70">
        <w:rPr>
          <w:szCs w:val="28"/>
        </w:rPr>
        <w:t>Mục đích của Nghị quyết là tạo hành lang pháp lý thống nhất, đảm bảo việc triển khai chính sách hỗ trợ nạn nhân trên địa bàn tỉnh được thực hiện đúng quy định, kịp thời, hiệu quả, đồng thời nâng cao trách nhiệm của các cơ quan liên quan trong tổ chức thực hiện nhiệm vụ phòng, chống mua bán người. Qua đó, góp phần bảo vệ quyền và lợi ích hợp pháp của nạn nhân, thúc đẩy các hoạt động hỗ trợ tái hòa nhập cộng đồng và giữ vững an ninh, trật tự trên địa bàn tỉnh.</w:t>
      </w:r>
    </w:p>
    <w:p w14:paraId="78AB030C" w14:textId="77777777" w:rsidR="004A560B" w:rsidRPr="00D37F70" w:rsidRDefault="000326CC" w:rsidP="00A828DD">
      <w:pPr>
        <w:tabs>
          <w:tab w:val="left" w:pos="1215"/>
        </w:tabs>
        <w:spacing w:before="120" w:after="120" w:line="240" w:lineRule="auto"/>
        <w:ind w:firstLine="720"/>
        <w:jc w:val="both"/>
        <w:rPr>
          <w:rFonts w:eastAsia="Calibri" w:cs="Times New Roman"/>
          <w:b/>
          <w:szCs w:val="28"/>
          <w:lang w:val="vi-VN"/>
        </w:rPr>
      </w:pPr>
      <w:r w:rsidRPr="00D37F70">
        <w:rPr>
          <w:rFonts w:eastAsia="Calibri" w:cs="Times New Roman"/>
          <w:b/>
          <w:szCs w:val="28"/>
          <w:lang w:val="vi-VN"/>
        </w:rPr>
        <w:t>2. Quan điểm xây dựng dự thảo Nghị quyết</w:t>
      </w:r>
    </w:p>
    <w:p w14:paraId="53A0DC11" w14:textId="77777777" w:rsidR="00EC05BF" w:rsidRPr="00D37F70" w:rsidRDefault="000326CC" w:rsidP="00A828DD">
      <w:pPr>
        <w:tabs>
          <w:tab w:val="left" w:pos="1215"/>
        </w:tabs>
        <w:spacing w:before="120" w:after="120" w:line="240" w:lineRule="auto"/>
        <w:ind w:firstLine="720"/>
        <w:jc w:val="both"/>
        <w:rPr>
          <w:szCs w:val="28"/>
        </w:rPr>
      </w:pPr>
      <w:r w:rsidRPr="00D37F70">
        <w:rPr>
          <w:rFonts w:eastAsia="Calibri" w:cs="Times New Roman"/>
          <w:spacing w:val="-2"/>
          <w:szCs w:val="28"/>
          <w:lang w:val="vi-VN"/>
        </w:rPr>
        <w:t>Việc xây dựng văn bản nhằm đảm bảo phù hợp với các văn bản pháp luật hiện hành</w:t>
      </w:r>
      <w:r w:rsidR="00EC05BF" w:rsidRPr="00D37F70">
        <w:rPr>
          <w:rFonts w:eastAsia="Calibri" w:cs="Times New Roman"/>
          <w:spacing w:val="-2"/>
          <w:szCs w:val="28"/>
        </w:rPr>
        <w:t xml:space="preserve">. </w:t>
      </w:r>
      <w:r w:rsidR="00EC05BF" w:rsidRPr="00D37F70">
        <w:rPr>
          <w:szCs w:val="28"/>
        </w:rPr>
        <w:t>Dự thảo Nghị quyết được xây dựng trên nguyên tắc tuân thủ Hiến pháp, pháp luật của Nhà nước và bảo đảm tính thống nhất với Luật Phòng, chống mua bán người năm 2024 và Nghị định số 162/2025/NĐ-CP của Chính phủ. Quan điểm xuyên suốt là bãi bỏ những nội dung đã được pháp luật Trung ương quy định đầy đủ, nhằm đơn giản hóa hệ thống văn bản quy phạm pháp luật của tỉnh, tăng cường tính hiệu lực, hiệu quả trong chỉ đạo điều hành và thi hành pháp luật.</w:t>
      </w:r>
    </w:p>
    <w:p w14:paraId="5D2769FE" w14:textId="77777777" w:rsidR="00EC05BF" w:rsidRPr="00D37F70" w:rsidRDefault="00EC05BF" w:rsidP="00A828DD">
      <w:pPr>
        <w:spacing w:before="120" w:after="120" w:line="240" w:lineRule="auto"/>
        <w:ind w:firstLine="709"/>
        <w:jc w:val="both"/>
        <w:rPr>
          <w:szCs w:val="28"/>
        </w:rPr>
      </w:pPr>
      <w:r w:rsidRPr="00D37F70">
        <w:rPr>
          <w:szCs w:val="28"/>
        </w:rPr>
        <w:t>Việc xây dựng dự thảo Nghị quyết bảo đảm không làm phát sinh khoảng trống pháp lý, không làm gián đoạn việc hỗ trợ nạn nhân bị mua bán; đồng thời bảo đảm quyền lợi của nạn nhân theo quy định hiện hành, nhất là nhóm phụ nữ, trẻ em và các đối tượng yếu thế. Tỉnh tiếp tục thực hiện các nhiệm vụ phòng, chống mua bán người theo hệ thống pháp luật mới, tăng cường phối hợp liên ngành và huy động các nguồn lực xã hội để thực hiện mục tiêu nhân văn, bảo vệ quyền con người và bảo đảm ổn định trật tự xã hội trên địa bàn.</w:t>
      </w:r>
    </w:p>
    <w:p w14:paraId="4C1A0BBE" w14:textId="77777777" w:rsidR="004A560B" w:rsidRPr="00D37F70" w:rsidRDefault="000326CC" w:rsidP="00A828DD">
      <w:pPr>
        <w:tabs>
          <w:tab w:val="left" w:pos="1215"/>
        </w:tabs>
        <w:spacing w:before="120" w:after="120" w:line="240" w:lineRule="auto"/>
        <w:ind w:firstLine="720"/>
        <w:jc w:val="both"/>
        <w:rPr>
          <w:rFonts w:eastAsia="Calibri" w:cs="Times New Roman"/>
          <w:b/>
          <w:szCs w:val="28"/>
          <w:lang w:val="vi-VN"/>
        </w:rPr>
      </w:pPr>
      <w:r w:rsidRPr="00D37F70">
        <w:rPr>
          <w:rFonts w:eastAsia="Calibri" w:cs="Times New Roman"/>
          <w:b/>
          <w:szCs w:val="28"/>
          <w:lang w:val="vi-VN"/>
        </w:rPr>
        <w:t>III. QUÁ TRÌNH XÂY DỰNG DỰ THẢO NGHỊ QUYẾT</w:t>
      </w:r>
    </w:p>
    <w:p w14:paraId="1E414307" w14:textId="77777777" w:rsidR="00EC05BF" w:rsidRPr="00D37F70" w:rsidRDefault="00EC05BF" w:rsidP="00A828DD">
      <w:pPr>
        <w:spacing w:before="120" w:after="120" w:line="240" w:lineRule="auto"/>
        <w:ind w:firstLine="720"/>
        <w:jc w:val="both"/>
        <w:rPr>
          <w:szCs w:val="28"/>
        </w:rPr>
      </w:pPr>
      <w:r w:rsidRPr="00D37F70">
        <w:rPr>
          <w:rFonts w:eastAsia="Times New Roman" w:cs="Times New Roman"/>
          <w:iCs/>
          <w:szCs w:val="28"/>
        </w:rPr>
        <w:t>Luật Ban hành văn bản quy phạm pháp luật số 64/2025/QH15 được sửa đổi, bổ sung bởi Luật số 87/2025/QH15</w:t>
      </w:r>
      <w:r w:rsidRPr="00D37F70">
        <w:rPr>
          <w:szCs w:val="28"/>
        </w:rPr>
        <w:t xml:space="preserve">, trên cơ sở chỉ đạo của Ủy ban nhân dân </w:t>
      </w:r>
      <w:r w:rsidRPr="00D37F70">
        <w:rPr>
          <w:szCs w:val="28"/>
        </w:rPr>
        <w:lastRenderedPageBreak/>
        <w:t>tỉnh, Sở Y tế đã tiến hành rà soát hệ thống văn bản pháp luật liên quan đến công tác phòng, chống mua bán người và chính sách hỗ trợ nạn nhân bị mua bán trên địa bàn tỉnh. Qua rà soát cho thấy, Nghị quyết số 28/2020/NQ-HĐND không còn phù hợp với Luật Phòng, chống mua bán người năm 2024 và Nghị định số 162/2025/NĐ-CP của Chính phủ; do đó cần thiết phải xây dựng dự thảo Nghị quyết bãi bỏ.</w:t>
      </w:r>
    </w:p>
    <w:p w14:paraId="48B53690" w14:textId="77777777" w:rsidR="00EC05BF" w:rsidRPr="00D37F70" w:rsidRDefault="00EC05BF" w:rsidP="00A828DD">
      <w:pPr>
        <w:spacing w:before="120" w:after="120" w:line="240" w:lineRule="auto"/>
        <w:ind w:firstLine="720"/>
        <w:jc w:val="both"/>
        <w:rPr>
          <w:szCs w:val="28"/>
        </w:rPr>
      </w:pPr>
      <w:r w:rsidRPr="00D37F70">
        <w:rPr>
          <w:szCs w:val="28"/>
        </w:rPr>
        <w:t xml:space="preserve">Trong quá trình xây dựng dự thảo, Sở Y tế đã nghiên cứu toàn diện các quy định mới của Trung ương, đặc biệt là nội dung về chế độ hỗ trợ nạn nhân, trách nhiệm của các cơ quan nhà nước, trình tự, thủ tục hỗ trợ và cơ chế phối hợp liên ngành. Đồng thời </w:t>
      </w:r>
      <w:r w:rsidR="00D37F70">
        <w:rPr>
          <w:szCs w:val="28"/>
        </w:rPr>
        <w:t xml:space="preserve">qua thông qua </w:t>
      </w:r>
      <w:r w:rsidRPr="00D37F70">
        <w:rPr>
          <w:szCs w:val="28"/>
        </w:rPr>
        <w:t xml:space="preserve">báo cáo, đánh giá tình hình thực tiễn triển khai chính sách hỗ trợ nạn nhân tại tỉnh trong những năm qua, </w:t>
      </w:r>
      <w:r w:rsidR="00D37F70">
        <w:rPr>
          <w:szCs w:val="28"/>
        </w:rPr>
        <w:t>xác định</w:t>
      </w:r>
      <w:r w:rsidRPr="00D37F70">
        <w:rPr>
          <w:szCs w:val="28"/>
        </w:rPr>
        <w:t xml:space="preserve"> những điểm không còn phù hợp và những nội dung đã được pháp luật cấp trên quy định cụ thể.</w:t>
      </w:r>
    </w:p>
    <w:p w14:paraId="6AFB160A" w14:textId="77777777" w:rsidR="00EC05BF" w:rsidRPr="00D37F70" w:rsidRDefault="00EC05BF" w:rsidP="00A828DD">
      <w:pPr>
        <w:spacing w:before="120" w:after="120" w:line="240" w:lineRule="auto"/>
        <w:ind w:firstLine="720"/>
        <w:jc w:val="both"/>
        <w:rPr>
          <w:szCs w:val="28"/>
        </w:rPr>
      </w:pPr>
      <w:r w:rsidRPr="00D37F70">
        <w:rPr>
          <w:szCs w:val="28"/>
        </w:rPr>
        <w:t xml:space="preserve"> Sở Y tế tổ chức lấy ý kiến của các cơ quan liên quan và UBND các xã, phường nhằm bảo đảm tính đồng thuận, khách quan và phù hợp với thực tiễn quản lý nhà nước tại địa phương. Ý kiến góp ý được tiếp thu, </w:t>
      </w:r>
      <w:r w:rsidR="00D37F70">
        <w:rPr>
          <w:szCs w:val="28"/>
        </w:rPr>
        <w:t>tổng hợp</w:t>
      </w:r>
      <w:r w:rsidRPr="00D37F70">
        <w:rPr>
          <w:szCs w:val="28"/>
        </w:rPr>
        <w:t xml:space="preserve"> hoàn thiện dự thảo Nghị quyết, bảo đảm tính hợp hiến, hợp pháp, thống nhất trong hệ thống pháp luật và đáp ứng yêu cầu thực tiễn triển khai trên địa bàn tỉnh.</w:t>
      </w:r>
    </w:p>
    <w:p w14:paraId="3D8974C5" w14:textId="77777777" w:rsidR="00EC05BF" w:rsidRPr="00D37F70" w:rsidRDefault="00EC05BF" w:rsidP="00A828DD">
      <w:pPr>
        <w:spacing w:before="120" w:after="120" w:line="240" w:lineRule="auto"/>
        <w:ind w:firstLine="720"/>
        <w:jc w:val="both"/>
        <w:rPr>
          <w:szCs w:val="28"/>
        </w:rPr>
      </w:pPr>
      <w:r w:rsidRPr="00D37F70">
        <w:rPr>
          <w:szCs w:val="28"/>
        </w:rPr>
        <w:t>Trên cơ sở kết quả rà soát, đánh giá thực tiễn và tiếp thu ý kiến góp ý của các cơ quan, đơn vị liên quan, Sở Y tế hoàn thiện hồ sơ dự thảo Nghị quyết kèm theo Tờ trình trình Hội đồng nhân dân tỉnh xem xét, quyết định theo thẩm quyền.</w:t>
      </w:r>
    </w:p>
    <w:p w14:paraId="5D517C36" w14:textId="77777777" w:rsidR="004A560B" w:rsidRPr="00D37F70" w:rsidRDefault="000326CC" w:rsidP="00A828DD">
      <w:pPr>
        <w:tabs>
          <w:tab w:val="left" w:pos="1215"/>
        </w:tabs>
        <w:spacing w:before="120" w:after="120" w:line="240" w:lineRule="auto"/>
        <w:ind w:firstLine="720"/>
        <w:jc w:val="both"/>
        <w:rPr>
          <w:rFonts w:eastAsia="Calibri" w:cs="Times New Roman"/>
          <w:b/>
          <w:spacing w:val="-4"/>
          <w:sz w:val="26"/>
          <w:szCs w:val="28"/>
          <w:lang w:val="vi-VN"/>
        </w:rPr>
      </w:pPr>
      <w:r w:rsidRPr="00D37F70">
        <w:rPr>
          <w:rFonts w:eastAsia="Calibri" w:cs="Times New Roman"/>
          <w:b/>
          <w:spacing w:val="-4"/>
          <w:sz w:val="26"/>
          <w:szCs w:val="28"/>
          <w:lang w:val="vi-VN"/>
        </w:rPr>
        <w:t>IV. BỐ CỤC VÀ NỘI DUNG CƠ BẢN CỦA DỰ THẢO NGHỊ QUYẾT</w:t>
      </w:r>
    </w:p>
    <w:p w14:paraId="1A170ADF" w14:textId="77777777" w:rsidR="004A560B" w:rsidRPr="00D37F70" w:rsidRDefault="000326CC" w:rsidP="00A828DD">
      <w:pPr>
        <w:tabs>
          <w:tab w:val="left" w:pos="1215"/>
        </w:tabs>
        <w:spacing w:before="120" w:after="120" w:line="240" w:lineRule="auto"/>
        <w:ind w:firstLine="720"/>
        <w:jc w:val="both"/>
        <w:rPr>
          <w:rFonts w:eastAsia="Calibri" w:cs="Times New Roman"/>
          <w:szCs w:val="28"/>
          <w:lang w:val="nl-NL"/>
        </w:rPr>
      </w:pPr>
      <w:r w:rsidRPr="00D37F70">
        <w:rPr>
          <w:rFonts w:eastAsia="Calibri" w:cs="Times New Roman"/>
          <w:b/>
          <w:szCs w:val="28"/>
          <w:lang w:val="nl-NL"/>
        </w:rPr>
        <w:t>1. Bố cục của dự thảo Nghị quyết</w:t>
      </w:r>
      <w:r w:rsidRPr="00D37F70">
        <w:rPr>
          <w:rFonts w:eastAsia="Calibri" w:cs="Times New Roman"/>
          <w:szCs w:val="28"/>
          <w:lang w:val="nl-NL"/>
        </w:rPr>
        <w:t xml:space="preserve"> </w:t>
      </w:r>
    </w:p>
    <w:p w14:paraId="0108CC08" w14:textId="77777777" w:rsidR="004A560B" w:rsidRPr="00D37F70" w:rsidRDefault="000326CC" w:rsidP="00A828DD">
      <w:pPr>
        <w:tabs>
          <w:tab w:val="left" w:pos="1215"/>
        </w:tabs>
        <w:spacing w:before="120" w:after="120" w:line="240" w:lineRule="auto"/>
        <w:ind w:firstLine="720"/>
        <w:jc w:val="both"/>
        <w:rPr>
          <w:rFonts w:eastAsia="Calibri" w:cs="Times New Roman"/>
          <w:szCs w:val="28"/>
          <w:lang w:val="nl-NL"/>
        </w:rPr>
      </w:pPr>
      <w:r w:rsidRPr="00D37F70">
        <w:rPr>
          <w:rFonts w:eastAsia="Calibri" w:cs="Times New Roman"/>
          <w:szCs w:val="28"/>
          <w:lang w:val="nl-NL"/>
        </w:rPr>
        <w:t>Dự thảo Nghị quyết được bố cục thành 0</w:t>
      </w:r>
      <w:r w:rsidR="00D37F70" w:rsidRPr="00D37F70">
        <w:rPr>
          <w:rFonts w:eastAsia="Calibri" w:cs="Times New Roman"/>
          <w:szCs w:val="28"/>
          <w:lang w:val="nl-NL"/>
        </w:rPr>
        <w:t>2</w:t>
      </w:r>
      <w:r w:rsidRPr="00D37F70">
        <w:rPr>
          <w:rFonts w:eastAsia="Calibri" w:cs="Times New Roman"/>
          <w:szCs w:val="28"/>
          <w:lang w:val="nl-NL"/>
        </w:rPr>
        <w:t xml:space="preserve"> Điều, cụ thể: </w:t>
      </w:r>
    </w:p>
    <w:p w14:paraId="4987F92A" w14:textId="77777777" w:rsidR="004A560B" w:rsidRPr="00D37F70" w:rsidRDefault="000326CC" w:rsidP="00A828DD">
      <w:pPr>
        <w:tabs>
          <w:tab w:val="left" w:pos="1215"/>
        </w:tabs>
        <w:spacing w:before="120" w:after="120" w:line="240" w:lineRule="auto"/>
        <w:ind w:firstLine="720"/>
        <w:jc w:val="both"/>
        <w:rPr>
          <w:rFonts w:eastAsia="Calibri" w:cs="Times New Roman"/>
          <w:szCs w:val="28"/>
          <w:lang w:val="nl-NL"/>
        </w:rPr>
      </w:pPr>
      <w:r w:rsidRPr="00D37F70">
        <w:rPr>
          <w:rFonts w:eastAsia="Calibri" w:cs="Times New Roman"/>
          <w:szCs w:val="28"/>
          <w:lang w:val="nl-NL"/>
        </w:rPr>
        <w:t xml:space="preserve">Điều 1: </w:t>
      </w:r>
      <w:r w:rsidR="00D37F70" w:rsidRPr="00D37F70">
        <w:rPr>
          <w:rFonts w:eastAsia="Calibri" w:cs="Times New Roman"/>
          <w:szCs w:val="28"/>
          <w:lang w:val="nl-NL"/>
        </w:rPr>
        <w:t>Bãi bỏ toàn bộ Nghị quyết</w:t>
      </w:r>
    </w:p>
    <w:p w14:paraId="006EAB30" w14:textId="77777777" w:rsidR="004A560B" w:rsidRPr="00D37F70" w:rsidRDefault="000326CC" w:rsidP="00A828DD">
      <w:pPr>
        <w:tabs>
          <w:tab w:val="left" w:pos="1215"/>
        </w:tabs>
        <w:spacing w:before="120" w:after="120" w:line="240" w:lineRule="auto"/>
        <w:ind w:firstLine="720"/>
        <w:jc w:val="both"/>
        <w:rPr>
          <w:rFonts w:eastAsia="Calibri" w:cs="Times New Roman"/>
          <w:szCs w:val="28"/>
          <w:lang w:val="nl-NL"/>
        </w:rPr>
      </w:pPr>
      <w:r w:rsidRPr="00D37F70">
        <w:rPr>
          <w:rFonts w:eastAsia="Calibri" w:cs="Times New Roman"/>
          <w:szCs w:val="28"/>
          <w:lang w:val="nl-NL"/>
        </w:rPr>
        <w:t xml:space="preserve">Điều 2: </w:t>
      </w:r>
      <w:r w:rsidR="00D37F70" w:rsidRPr="00D37F70">
        <w:rPr>
          <w:rFonts w:eastAsia="Calibri" w:cs="Times New Roman"/>
          <w:szCs w:val="28"/>
          <w:lang w:val="nl-NL"/>
        </w:rPr>
        <w:t>Điều khoản</w:t>
      </w:r>
      <w:r w:rsidRPr="00D37F70">
        <w:rPr>
          <w:rFonts w:eastAsia="Calibri" w:cs="Times New Roman"/>
          <w:szCs w:val="28"/>
          <w:lang w:val="nl-NL"/>
        </w:rPr>
        <w:t xml:space="preserve"> thi hành.</w:t>
      </w:r>
    </w:p>
    <w:p w14:paraId="30A9F0BC" w14:textId="77777777" w:rsidR="004A560B" w:rsidRPr="00D37F70" w:rsidRDefault="000326CC" w:rsidP="00A828DD">
      <w:pPr>
        <w:tabs>
          <w:tab w:val="left" w:pos="1215"/>
        </w:tabs>
        <w:spacing w:before="120" w:after="120" w:line="240" w:lineRule="auto"/>
        <w:ind w:firstLine="720"/>
        <w:jc w:val="both"/>
        <w:rPr>
          <w:rFonts w:eastAsia="Calibri" w:cs="Times New Roman"/>
          <w:b/>
          <w:szCs w:val="28"/>
          <w:lang w:val="nl-NL"/>
        </w:rPr>
      </w:pPr>
      <w:r w:rsidRPr="00D37F70">
        <w:rPr>
          <w:rFonts w:eastAsia="Calibri" w:cs="Times New Roman"/>
          <w:b/>
          <w:szCs w:val="28"/>
          <w:lang w:val="nl-NL"/>
        </w:rPr>
        <w:t>2. Nội dung cơ bản của dự thảo Nghị quyết</w:t>
      </w:r>
    </w:p>
    <w:p w14:paraId="02851ACB" w14:textId="77777777" w:rsidR="004A560B" w:rsidRPr="00D37F70" w:rsidRDefault="000326CC" w:rsidP="00A828DD">
      <w:pPr>
        <w:autoSpaceDE w:val="0"/>
        <w:autoSpaceDN w:val="0"/>
        <w:adjustRightInd w:val="0"/>
        <w:spacing w:before="120" w:after="120" w:line="240" w:lineRule="auto"/>
        <w:ind w:firstLine="720"/>
        <w:jc w:val="center"/>
        <w:rPr>
          <w:bCs/>
          <w:i/>
          <w:spacing w:val="2"/>
        </w:rPr>
      </w:pPr>
      <w:r w:rsidRPr="00D37F70">
        <w:rPr>
          <w:bCs/>
          <w:i/>
          <w:spacing w:val="2"/>
        </w:rPr>
        <w:t>(Có dự thảo Nghị quyết của HĐND tỉnh kèm theo)</w:t>
      </w:r>
    </w:p>
    <w:p w14:paraId="47618918" w14:textId="77777777" w:rsidR="004A560B" w:rsidRPr="002D426B" w:rsidRDefault="000326CC" w:rsidP="00A828DD">
      <w:pPr>
        <w:tabs>
          <w:tab w:val="left" w:pos="1215"/>
        </w:tabs>
        <w:spacing w:before="120" w:after="120" w:line="240" w:lineRule="auto"/>
        <w:ind w:firstLine="720"/>
        <w:jc w:val="both"/>
        <w:rPr>
          <w:rFonts w:eastAsia="Calibri" w:cs="Times New Roman"/>
          <w:b/>
          <w:sz w:val="26"/>
          <w:szCs w:val="28"/>
          <w:lang w:val="pl-PL"/>
        </w:rPr>
      </w:pPr>
      <w:r w:rsidRPr="002D426B">
        <w:rPr>
          <w:rFonts w:eastAsia="Calibri" w:cs="Times New Roman"/>
          <w:b/>
          <w:sz w:val="26"/>
          <w:szCs w:val="28"/>
          <w:lang w:val="pl-PL"/>
        </w:rPr>
        <w:t>V. DỰ KIẾN NGUỒN LỰC, ĐIỀU KIỆN BẢO ĐẢM CHO VIỆC THI HÀNH NGHỊ QUYẾT VÀ THỜI GIAN TRÌNH THÔNG QUA NGHỊ QUYẾT</w:t>
      </w:r>
    </w:p>
    <w:p w14:paraId="03D5276B" w14:textId="77777777" w:rsidR="004A560B" w:rsidRPr="002D426B" w:rsidRDefault="000326CC" w:rsidP="00A828DD">
      <w:pPr>
        <w:tabs>
          <w:tab w:val="left" w:pos="1215"/>
        </w:tabs>
        <w:spacing w:before="120" w:after="120" w:line="240" w:lineRule="auto"/>
        <w:ind w:firstLine="720"/>
        <w:jc w:val="both"/>
        <w:rPr>
          <w:rFonts w:eastAsia="Calibri" w:cs="Times New Roman"/>
          <w:b/>
          <w:szCs w:val="28"/>
          <w:lang w:val="pl-PL"/>
        </w:rPr>
      </w:pPr>
      <w:r w:rsidRPr="002D426B">
        <w:rPr>
          <w:rFonts w:eastAsia="Calibri" w:cs="Times New Roman"/>
          <w:b/>
          <w:szCs w:val="28"/>
          <w:lang w:val="pl-PL"/>
        </w:rPr>
        <w:t>1. Dự kiến nguồn lực</w:t>
      </w:r>
    </w:p>
    <w:p w14:paraId="2355DD75" w14:textId="77777777" w:rsidR="004A560B" w:rsidRPr="002D426B" w:rsidRDefault="00D37F70" w:rsidP="00A828DD">
      <w:pPr>
        <w:spacing w:before="120" w:after="120" w:line="240" w:lineRule="auto"/>
        <w:ind w:firstLine="720"/>
        <w:jc w:val="both"/>
        <w:rPr>
          <w:rFonts w:eastAsia="Times New Roman" w:cs="Times New Roman"/>
          <w:szCs w:val="28"/>
          <w:lang w:val="pl-PL"/>
        </w:rPr>
      </w:pPr>
      <w:r w:rsidRPr="002D426B">
        <w:rPr>
          <w:rFonts w:eastAsia="Calibri" w:cs="Times New Roman"/>
          <w:szCs w:val="28"/>
          <w:lang w:val="pl-PL"/>
        </w:rPr>
        <w:t>-</w:t>
      </w:r>
      <w:r w:rsidR="000326CC" w:rsidRPr="002D426B">
        <w:rPr>
          <w:rFonts w:eastAsia="Calibri" w:cs="Times New Roman"/>
          <w:szCs w:val="28"/>
          <w:lang w:val="pl-PL"/>
        </w:rPr>
        <w:t xml:space="preserve"> Nguồn nhân lực: </w:t>
      </w:r>
      <w:r w:rsidR="0066738C" w:rsidRPr="002D426B">
        <w:rPr>
          <w:rFonts w:eastAsia="Calibri" w:cs="Times New Roman"/>
          <w:szCs w:val="28"/>
          <w:lang w:val="pl-PL"/>
        </w:rPr>
        <w:t xml:space="preserve">Các Sở, ban ngành tỉnh, </w:t>
      </w:r>
      <w:r w:rsidR="000326CC" w:rsidRPr="002D426B">
        <w:rPr>
          <w:rFonts w:eastAsia="Times New Roman" w:cs="Times New Roman"/>
          <w:szCs w:val="28"/>
          <w:lang w:val="pl-PL"/>
        </w:rPr>
        <w:t xml:space="preserve">Ủy ban nhân dân các </w:t>
      </w:r>
      <w:r w:rsidR="0066738C" w:rsidRPr="002D426B">
        <w:rPr>
          <w:rFonts w:eastAsia="Times New Roman" w:cs="Times New Roman"/>
          <w:szCs w:val="28"/>
          <w:lang w:val="pl-PL"/>
        </w:rPr>
        <w:t xml:space="preserve">xã, phường, Cơ sở Bảo trợ xã hội </w:t>
      </w:r>
      <w:r w:rsidR="002D426B" w:rsidRPr="002D426B">
        <w:rPr>
          <w:rFonts w:eastAsia="Times New Roman" w:cs="Times New Roman"/>
          <w:szCs w:val="28"/>
          <w:lang w:val="pl-PL"/>
        </w:rPr>
        <w:t xml:space="preserve">tổng hợp tỉnh </w:t>
      </w:r>
      <w:r w:rsidR="000326CC" w:rsidRPr="002D426B">
        <w:rPr>
          <w:rFonts w:eastAsia="Times New Roman" w:cs="Times New Roman"/>
          <w:szCs w:val="28"/>
          <w:lang w:val="pl-PL"/>
        </w:rPr>
        <w:t xml:space="preserve">và các cơ quan, tổ chức, đơn vị, cá nhân có liên quan. </w:t>
      </w:r>
    </w:p>
    <w:p w14:paraId="301DA414" w14:textId="77777777" w:rsidR="00D37F70" w:rsidRPr="002D426B" w:rsidRDefault="00D37F70" w:rsidP="00A828DD">
      <w:pPr>
        <w:spacing w:before="120" w:after="120" w:line="240" w:lineRule="auto"/>
        <w:ind w:firstLine="720"/>
        <w:jc w:val="both"/>
        <w:rPr>
          <w:rFonts w:eastAsia="Times New Roman" w:cs="Times New Roman"/>
          <w:szCs w:val="28"/>
          <w:lang w:val="pl-PL"/>
        </w:rPr>
      </w:pPr>
      <w:r w:rsidRPr="002D426B">
        <w:rPr>
          <w:rFonts w:eastAsia="Times New Roman" w:cs="Times New Roman"/>
          <w:szCs w:val="28"/>
          <w:lang w:val="pl-PL"/>
        </w:rPr>
        <w:t>- Nguồn kinh phí thực hiện: Nghị quyết không sử dụng kinh phí để thực hiện</w:t>
      </w:r>
    </w:p>
    <w:p w14:paraId="7C2C4D2F" w14:textId="77777777" w:rsidR="004A560B" w:rsidRPr="00ED0BF0" w:rsidRDefault="000326CC" w:rsidP="00A828DD">
      <w:pPr>
        <w:tabs>
          <w:tab w:val="left" w:pos="1215"/>
        </w:tabs>
        <w:spacing w:before="120" w:after="120" w:line="240" w:lineRule="auto"/>
        <w:ind w:firstLine="720"/>
        <w:jc w:val="both"/>
        <w:rPr>
          <w:rFonts w:eastAsia="Calibri" w:cs="Times New Roman"/>
          <w:b/>
          <w:szCs w:val="28"/>
          <w:lang w:val="pl-PL"/>
        </w:rPr>
      </w:pPr>
      <w:r w:rsidRPr="00ED0BF0">
        <w:rPr>
          <w:rFonts w:eastAsia="Calibri" w:cs="Times New Roman"/>
          <w:b/>
          <w:szCs w:val="28"/>
          <w:lang w:val="pl-PL"/>
        </w:rPr>
        <w:t>2. Điều kiện đảm bảo</w:t>
      </w:r>
    </w:p>
    <w:p w14:paraId="4A99ED93" w14:textId="77777777" w:rsidR="004A560B" w:rsidRPr="00ED0BF0" w:rsidRDefault="000326CC" w:rsidP="00A828DD">
      <w:pPr>
        <w:tabs>
          <w:tab w:val="left" w:pos="1215"/>
        </w:tabs>
        <w:spacing w:before="120" w:after="120" w:line="240" w:lineRule="auto"/>
        <w:ind w:firstLine="720"/>
        <w:jc w:val="both"/>
        <w:rPr>
          <w:rFonts w:eastAsia="Calibri" w:cs="Times New Roman"/>
          <w:szCs w:val="28"/>
          <w:lang w:val="pl-PL"/>
        </w:rPr>
      </w:pPr>
      <w:r w:rsidRPr="00ED0BF0">
        <w:rPr>
          <w:rFonts w:eastAsia="Calibri" w:cs="Times New Roman"/>
          <w:szCs w:val="28"/>
          <w:lang w:val="pl-PL"/>
        </w:rPr>
        <w:t>Sau khi Hội đồng nhân dân tỉnh thông qua</w:t>
      </w:r>
      <w:r w:rsidR="002D426B" w:rsidRPr="00ED0BF0">
        <w:rPr>
          <w:rFonts w:eastAsia="Calibri" w:cs="Times New Roman"/>
          <w:szCs w:val="28"/>
          <w:lang w:val="pl-PL"/>
        </w:rPr>
        <w:t xml:space="preserve"> Nghị quyết bãi bỏ Nghị quyết </w:t>
      </w:r>
      <w:r w:rsidR="00ED0BF0" w:rsidRPr="00ED0BF0">
        <w:rPr>
          <w:rFonts w:eastAsia="Calibri" w:cs="Times New Roman"/>
          <w:szCs w:val="28"/>
        </w:rPr>
        <w:t xml:space="preserve">số 28/2020/NQ-HĐND ngày 08/12/2020 của Hội đồng nhân dân tỉnh Điện Biên </w:t>
      </w:r>
      <w:r w:rsidR="00ED0BF0" w:rsidRPr="00ED0BF0">
        <w:rPr>
          <w:rFonts w:eastAsia="Calibri" w:cs="Times New Roman"/>
          <w:szCs w:val="28"/>
        </w:rPr>
        <w:lastRenderedPageBreak/>
        <w:t>Quy định nội dung, mức chi cho công tác hỗ trợ nạn nhân và chế độ hỗ trợ nạn nhân của tội phạm mua bán người trên địa bàn tỉnh Điện Biên</w:t>
      </w:r>
      <w:r w:rsidRPr="00ED0BF0">
        <w:rPr>
          <w:rFonts w:eastAsia="Calibri" w:cs="Times New Roman"/>
          <w:szCs w:val="28"/>
          <w:lang w:val="pl-PL"/>
        </w:rPr>
        <w:t>,</w:t>
      </w:r>
      <w:r w:rsidR="00ED0BF0">
        <w:rPr>
          <w:rFonts w:eastAsia="Calibri" w:cs="Times New Roman"/>
          <w:szCs w:val="28"/>
          <w:lang w:val="pl-PL"/>
        </w:rPr>
        <w:t xml:space="preserve"> </w:t>
      </w:r>
      <w:r w:rsidRPr="00ED0BF0">
        <w:rPr>
          <w:rFonts w:eastAsia="Calibri" w:cs="Times New Roman"/>
          <w:szCs w:val="28"/>
          <w:lang w:val="pl-PL"/>
        </w:rPr>
        <w:t xml:space="preserve">UBND tỉnh sẽ </w:t>
      </w:r>
      <w:r w:rsidR="00ED0BF0" w:rsidRPr="00ED0BF0">
        <w:rPr>
          <w:rFonts w:eastAsia="Calibri" w:cs="Times New Roman"/>
          <w:szCs w:val="28"/>
          <w:lang w:val="pl-PL"/>
        </w:rPr>
        <w:t>giao Sở Y tế chủ trì, phối hợp với các cơ quan, đơn vị liên quan chủ động tham mưu và tổ chức triển khai thực hiện theo chức năng nhiệm vụ và thẩm quyền được giao</w:t>
      </w:r>
      <w:r w:rsidRPr="00ED0BF0">
        <w:rPr>
          <w:rFonts w:eastAsia="Calibri" w:cs="Times New Roman"/>
          <w:szCs w:val="28"/>
          <w:lang w:val="pl-PL"/>
        </w:rPr>
        <w:t>.</w:t>
      </w:r>
    </w:p>
    <w:p w14:paraId="0E3BF0A7" w14:textId="77777777" w:rsidR="004A560B" w:rsidRPr="00ED0BF0" w:rsidRDefault="000326CC" w:rsidP="00A828DD">
      <w:pPr>
        <w:tabs>
          <w:tab w:val="left" w:pos="1215"/>
        </w:tabs>
        <w:spacing w:before="120" w:after="120" w:line="240" w:lineRule="auto"/>
        <w:jc w:val="both"/>
        <w:rPr>
          <w:rFonts w:eastAsia="Calibri" w:cs="Times New Roman"/>
          <w:b/>
          <w:szCs w:val="28"/>
          <w:lang w:val="pl-PL"/>
        </w:rPr>
      </w:pPr>
      <w:r w:rsidRPr="00ED0BF0">
        <w:rPr>
          <w:rFonts w:eastAsia="Calibri" w:cs="Times New Roman"/>
          <w:b/>
          <w:szCs w:val="28"/>
          <w:lang w:val="pl-PL"/>
        </w:rPr>
        <w:t xml:space="preserve">         3. Dự kiến thời gian trình thông qua</w:t>
      </w:r>
    </w:p>
    <w:p w14:paraId="2C8BFEC0" w14:textId="77777777" w:rsidR="004A560B" w:rsidRPr="00ED0BF0" w:rsidRDefault="000326CC" w:rsidP="00A828DD">
      <w:pPr>
        <w:spacing w:before="120" w:after="120" w:line="240" w:lineRule="auto"/>
        <w:ind w:firstLine="426"/>
        <w:jc w:val="both"/>
        <w:rPr>
          <w:rFonts w:eastAsia="Calibri" w:cs="Times New Roman"/>
          <w:spacing w:val="-4"/>
          <w:szCs w:val="28"/>
          <w:lang w:val="pl-PL"/>
        </w:rPr>
      </w:pPr>
      <w:r w:rsidRPr="00ED0BF0">
        <w:rPr>
          <w:rFonts w:eastAsia="Calibri" w:cs="Times New Roman"/>
          <w:spacing w:val="-4"/>
          <w:szCs w:val="28"/>
          <w:lang w:val="pl-PL"/>
        </w:rPr>
        <w:t xml:space="preserve">    Ủy ban nhân dân </w:t>
      </w:r>
      <w:r w:rsidRPr="00ED0BF0">
        <w:rPr>
          <w:rStyle w:val="fontstyle01"/>
        </w:rPr>
        <w:t>trình Hội đồng nhân dân tỉnh khóa XV thông qua Nghị quyết</w:t>
      </w:r>
      <w:r w:rsidR="00ED0BF0" w:rsidRPr="00ED0BF0">
        <w:rPr>
          <w:rStyle w:val="fontstyle01"/>
        </w:rPr>
        <w:t xml:space="preserve"> bãi bỏ</w:t>
      </w:r>
      <w:r w:rsidRPr="00ED0BF0">
        <w:rPr>
          <w:rStyle w:val="fontstyle01"/>
        </w:rPr>
        <w:t xml:space="preserve"> </w:t>
      </w:r>
      <w:r w:rsidR="00ED0BF0" w:rsidRPr="00ED0BF0">
        <w:rPr>
          <w:bCs/>
          <w:iCs/>
          <w:spacing w:val="2"/>
          <w:szCs w:val="28"/>
        </w:rPr>
        <w:t xml:space="preserve">Nghị quyết </w:t>
      </w:r>
      <w:r w:rsidR="00ED0BF0" w:rsidRPr="00ED0BF0">
        <w:t>số 28/2020/NQ-HĐND ngày 08/12/2020 của Hội đồng nhân dân tỉnh Điện Biên Quy định nội dung, mức chi cho công tác hỗ trợ nạn nhân và chế độ hỗ trợ nạn nhân của tội phạm mua bán người trên địa bàn tỉnh Điện Biên</w:t>
      </w:r>
      <w:r w:rsidRPr="00ED0BF0">
        <w:rPr>
          <w:rStyle w:val="fontstyle01"/>
        </w:rPr>
        <w:t xml:space="preserve"> tại </w:t>
      </w:r>
      <w:r w:rsidR="00ED0BF0">
        <w:rPr>
          <w:rStyle w:val="fontstyle01"/>
        </w:rPr>
        <w:t>K</w:t>
      </w:r>
      <w:r w:rsidRPr="00ED0BF0">
        <w:rPr>
          <w:rStyle w:val="fontstyle01"/>
        </w:rPr>
        <w:t xml:space="preserve">ỳ họp thứ Hai mươi </w:t>
      </w:r>
      <w:r w:rsidR="00ED0BF0" w:rsidRPr="00ED0BF0">
        <w:rPr>
          <w:rStyle w:val="fontstyle01"/>
        </w:rPr>
        <w:t>hai</w:t>
      </w:r>
      <w:r w:rsidRPr="00ED0BF0">
        <w:rPr>
          <w:rFonts w:eastAsia="Calibri" w:cs="Times New Roman"/>
          <w:spacing w:val="-4"/>
          <w:szCs w:val="28"/>
          <w:lang w:val="pl-PL"/>
        </w:rPr>
        <w:t>.</w:t>
      </w:r>
    </w:p>
    <w:p w14:paraId="11B8DB8D" w14:textId="77777777" w:rsidR="004A560B" w:rsidRDefault="000326CC" w:rsidP="00A828DD">
      <w:pPr>
        <w:tabs>
          <w:tab w:val="left" w:pos="1215"/>
        </w:tabs>
        <w:spacing w:before="120" w:after="120" w:line="240" w:lineRule="auto"/>
        <w:ind w:firstLine="720"/>
        <w:jc w:val="both"/>
        <w:rPr>
          <w:rFonts w:eastAsia="Calibri" w:cs="Times New Roman"/>
          <w:szCs w:val="28"/>
          <w:lang w:val="pl-PL"/>
        </w:rPr>
      </w:pPr>
      <w:r w:rsidRPr="00ED0BF0">
        <w:rPr>
          <w:rFonts w:eastAsia="Calibri" w:cs="Times New Roman"/>
          <w:szCs w:val="28"/>
          <w:lang w:val="pl-PL"/>
        </w:rPr>
        <w:t xml:space="preserve">Trên đây là Tờ trình ban hành Nghị quyết </w:t>
      </w:r>
      <w:r w:rsidR="00ED0BF0" w:rsidRPr="00ED0BF0">
        <w:rPr>
          <w:rStyle w:val="fontstyle01"/>
        </w:rPr>
        <w:t xml:space="preserve">bãi bỏ </w:t>
      </w:r>
      <w:r w:rsidR="00ED0BF0" w:rsidRPr="00ED0BF0">
        <w:rPr>
          <w:bCs/>
          <w:iCs/>
          <w:spacing w:val="2"/>
          <w:szCs w:val="28"/>
        </w:rPr>
        <w:t xml:space="preserve">Nghị quyết </w:t>
      </w:r>
      <w:r w:rsidR="00ED0BF0" w:rsidRPr="00ED0BF0">
        <w:t>số 28/2020/NQ-HĐND ngày 08/12/2020 của Hội đồng nhân dân tỉnh Điện Biên Quy định nội dung, mức chi cho công tác hỗ trợ nạn nhân và chế độ hỗ trợ nạn nhân của tội phạm mua bán người trên địa bàn tỉnh Điện Biên</w:t>
      </w:r>
      <w:r w:rsidRPr="00ED0BF0">
        <w:rPr>
          <w:rFonts w:eastAsia="Calibri" w:cs="Times New Roman"/>
          <w:szCs w:val="28"/>
          <w:lang w:val="pl-PL"/>
        </w:rPr>
        <w:t>. Ủy ban nhân dân tỉnh trình Hội đồng nhân dân tỉnh xem xét, quyết định./.</w:t>
      </w:r>
    </w:p>
    <w:tbl>
      <w:tblPr>
        <w:tblW w:w="9072" w:type="dxa"/>
        <w:tblInd w:w="108" w:type="dxa"/>
        <w:tblLook w:val="04A0" w:firstRow="1" w:lastRow="0" w:firstColumn="1" w:lastColumn="0" w:noHBand="0" w:noVBand="1"/>
      </w:tblPr>
      <w:tblGrid>
        <w:gridCol w:w="4536"/>
        <w:gridCol w:w="4536"/>
      </w:tblGrid>
      <w:tr w:rsidR="004A560B" w14:paraId="20902ADB" w14:textId="77777777">
        <w:tc>
          <w:tcPr>
            <w:tcW w:w="4536" w:type="dxa"/>
            <w:hideMark/>
          </w:tcPr>
          <w:p w14:paraId="7BCB74DB" w14:textId="77777777" w:rsidR="004A560B" w:rsidRDefault="000326CC">
            <w:pPr>
              <w:spacing w:after="0" w:line="264" w:lineRule="auto"/>
              <w:ind w:right="-108"/>
              <w:jc w:val="both"/>
              <w:rPr>
                <w:rFonts w:eastAsia="Arial Unicode MS" w:cs="Times New Roman"/>
                <w:b/>
                <w:i/>
                <w:sz w:val="24"/>
                <w:szCs w:val="24"/>
                <w:lang w:val="nl-NL"/>
              </w:rPr>
            </w:pPr>
            <w:r>
              <w:rPr>
                <w:rFonts w:eastAsia="Arial Unicode MS" w:cs="Times New Roman"/>
                <w:b/>
                <w:i/>
                <w:sz w:val="24"/>
                <w:szCs w:val="24"/>
                <w:lang w:val="nl-NL"/>
              </w:rPr>
              <w:t>Nơi nhận:</w:t>
            </w:r>
          </w:p>
          <w:p w14:paraId="474EDE15" w14:textId="77777777" w:rsidR="004A560B" w:rsidRDefault="000326CC">
            <w:pPr>
              <w:spacing w:after="0" w:line="240" w:lineRule="auto"/>
              <w:ind w:right="-108"/>
              <w:jc w:val="both"/>
              <w:rPr>
                <w:rFonts w:eastAsia="Arial Unicode MS" w:cs="Times New Roman"/>
                <w:sz w:val="22"/>
                <w:lang w:val="nl-NL"/>
              </w:rPr>
            </w:pPr>
            <w:r>
              <w:rPr>
                <w:rFonts w:eastAsia="Arial Unicode MS" w:cs="Times New Roman"/>
                <w:sz w:val="22"/>
                <w:lang w:val="nl-NL"/>
              </w:rPr>
              <w:t>- TT. Tỉnh uỷ</w:t>
            </w:r>
            <w:r>
              <w:rPr>
                <w:rFonts w:eastAsia="Arial Unicode MS" w:cs="Times New Roman"/>
                <w:i/>
                <w:sz w:val="22"/>
                <w:lang w:val="nl-NL"/>
              </w:rPr>
              <w:t xml:space="preserve"> (b/c);</w:t>
            </w:r>
          </w:p>
          <w:p w14:paraId="37AAB474" w14:textId="77777777" w:rsidR="004A560B" w:rsidRDefault="000326CC">
            <w:pPr>
              <w:spacing w:after="0" w:line="240" w:lineRule="auto"/>
              <w:ind w:right="-108"/>
              <w:jc w:val="both"/>
              <w:rPr>
                <w:rFonts w:eastAsia="Arial Unicode MS" w:cs="Times New Roman"/>
                <w:sz w:val="22"/>
                <w:lang w:val="nl-NL"/>
              </w:rPr>
            </w:pPr>
            <w:r>
              <w:rPr>
                <w:rFonts w:eastAsia="Arial Unicode MS" w:cs="Times New Roman"/>
                <w:sz w:val="22"/>
                <w:lang w:val="nl-NL"/>
              </w:rPr>
              <w:t>- TT. HĐND tỉnh</w:t>
            </w:r>
            <w:r>
              <w:rPr>
                <w:rFonts w:eastAsia="Arial Unicode MS" w:cs="Times New Roman"/>
                <w:i/>
                <w:sz w:val="22"/>
                <w:lang w:val="nl-NL"/>
              </w:rPr>
              <w:t xml:space="preserve"> (b/c);</w:t>
            </w:r>
          </w:p>
          <w:p w14:paraId="2AD9A467" w14:textId="77777777" w:rsidR="004A560B" w:rsidRDefault="000326CC">
            <w:pPr>
              <w:spacing w:after="0" w:line="240" w:lineRule="auto"/>
              <w:ind w:right="-108"/>
              <w:jc w:val="both"/>
              <w:rPr>
                <w:rFonts w:eastAsia="Arial Unicode MS" w:cs="Times New Roman"/>
                <w:sz w:val="22"/>
                <w:lang w:val="nl-NL"/>
              </w:rPr>
            </w:pPr>
            <w:r>
              <w:rPr>
                <w:rFonts w:eastAsia="Arial Unicode MS" w:cs="Times New Roman"/>
                <w:sz w:val="22"/>
                <w:lang w:val="nl-NL"/>
              </w:rPr>
              <w:t>- Lãnh đạo UBND tỉnh;</w:t>
            </w:r>
          </w:p>
          <w:p w14:paraId="7A84CA39" w14:textId="77777777" w:rsidR="00ED0BF0" w:rsidRDefault="00ED0BF0">
            <w:pPr>
              <w:spacing w:after="0" w:line="240" w:lineRule="auto"/>
              <w:ind w:right="-108"/>
              <w:jc w:val="both"/>
              <w:rPr>
                <w:rFonts w:eastAsia="Arial Unicode MS" w:cs="Times New Roman"/>
                <w:sz w:val="22"/>
                <w:lang w:val="nl-NL"/>
              </w:rPr>
            </w:pPr>
            <w:r>
              <w:rPr>
                <w:rFonts w:eastAsia="Arial Unicode MS" w:cs="Times New Roman"/>
                <w:sz w:val="22"/>
                <w:lang w:val="nl-NL"/>
              </w:rPr>
              <w:t>- Công an tỉnh;</w:t>
            </w:r>
          </w:p>
          <w:p w14:paraId="534EDF7F" w14:textId="77777777" w:rsidR="004A560B" w:rsidRDefault="000326CC">
            <w:pPr>
              <w:spacing w:after="0" w:line="240" w:lineRule="auto"/>
              <w:ind w:right="-108"/>
              <w:jc w:val="both"/>
              <w:rPr>
                <w:rFonts w:eastAsia="Arial Unicode MS" w:cs="Times New Roman"/>
                <w:sz w:val="22"/>
                <w:lang w:val="nl-NL"/>
              </w:rPr>
            </w:pPr>
            <w:r>
              <w:rPr>
                <w:rFonts w:eastAsia="Arial Unicode MS" w:cs="Times New Roman"/>
                <w:sz w:val="22"/>
                <w:lang w:val="nl-NL"/>
              </w:rPr>
              <w:t>- Các Sở: Tư pháp, Tài chính, Y tế;</w:t>
            </w:r>
          </w:p>
          <w:p w14:paraId="13E0EF78" w14:textId="77777777" w:rsidR="004A560B" w:rsidRDefault="000326CC" w:rsidP="00ED0BF0">
            <w:pPr>
              <w:spacing w:after="0" w:line="240" w:lineRule="auto"/>
              <w:ind w:right="-108"/>
              <w:jc w:val="both"/>
              <w:rPr>
                <w:rFonts w:eastAsia="Arial Unicode MS" w:cs="Times New Roman"/>
                <w:sz w:val="22"/>
                <w:lang w:val="nl-NL"/>
              </w:rPr>
            </w:pPr>
            <w:r>
              <w:rPr>
                <w:rFonts w:eastAsia="Arial Unicode MS" w:cs="Times New Roman"/>
                <w:sz w:val="22"/>
                <w:lang w:val="nl-NL"/>
              </w:rPr>
              <w:t>- Lưu: VT, KGVX.</w:t>
            </w:r>
          </w:p>
        </w:tc>
        <w:tc>
          <w:tcPr>
            <w:tcW w:w="4536" w:type="dxa"/>
          </w:tcPr>
          <w:p w14:paraId="374F8A63" w14:textId="77777777" w:rsidR="004A560B" w:rsidRDefault="000326CC">
            <w:pPr>
              <w:spacing w:after="0" w:line="264" w:lineRule="auto"/>
              <w:jc w:val="center"/>
              <w:rPr>
                <w:b/>
                <w:bCs/>
                <w:szCs w:val="28"/>
              </w:rPr>
            </w:pPr>
            <w:r>
              <w:rPr>
                <w:b/>
                <w:bCs/>
                <w:szCs w:val="28"/>
              </w:rPr>
              <w:t>TM. ỦY BAN NHÂN DÂN</w:t>
            </w:r>
          </w:p>
          <w:p w14:paraId="017CCFDC" w14:textId="77777777" w:rsidR="004A560B" w:rsidRDefault="000326CC">
            <w:pPr>
              <w:spacing w:after="0" w:line="264" w:lineRule="auto"/>
              <w:jc w:val="center"/>
              <w:rPr>
                <w:rFonts w:eastAsia="Arial Unicode MS" w:cs="Times New Roman"/>
                <w:b/>
                <w:szCs w:val="28"/>
                <w:lang w:val="nl-NL"/>
              </w:rPr>
            </w:pPr>
            <w:r>
              <w:rPr>
                <w:b/>
                <w:bCs/>
                <w:szCs w:val="28"/>
              </w:rPr>
              <w:t>CHỦ TỊCH</w:t>
            </w:r>
          </w:p>
          <w:p w14:paraId="2C3EE0DF" w14:textId="77777777" w:rsidR="004A560B" w:rsidRDefault="004A560B">
            <w:pPr>
              <w:spacing w:after="0" w:line="264" w:lineRule="auto"/>
              <w:jc w:val="center"/>
              <w:rPr>
                <w:rFonts w:eastAsia="Arial Unicode MS" w:cs="Times New Roman"/>
                <w:b/>
                <w:szCs w:val="28"/>
                <w:lang w:val="nl-NL"/>
              </w:rPr>
            </w:pPr>
          </w:p>
          <w:p w14:paraId="03459C77" w14:textId="77777777" w:rsidR="004A560B" w:rsidRDefault="004A560B">
            <w:pPr>
              <w:spacing w:after="0" w:line="264" w:lineRule="auto"/>
              <w:jc w:val="center"/>
              <w:rPr>
                <w:rFonts w:eastAsia="Arial Unicode MS" w:cs="Times New Roman"/>
                <w:b/>
                <w:szCs w:val="28"/>
                <w:lang w:val="nl-NL"/>
              </w:rPr>
            </w:pPr>
          </w:p>
        </w:tc>
      </w:tr>
    </w:tbl>
    <w:p w14:paraId="55C8D66F" w14:textId="77777777" w:rsidR="004A560B" w:rsidRDefault="004A560B">
      <w:pPr>
        <w:tabs>
          <w:tab w:val="left" w:pos="1650"/>
        </w:tabs>
        <w:rPr>
          <w:rFonts w:eastAsia="Times New Roman" w:cs="Times New Roman"/>
          <w:szCs w:val="28"/>
          <w:lang w:val="en-SG"/>
        </w:rPr>
      </w:pPr>
    </w:p>
    <w:sectPr w:rsidR="004A560B">
      <w:headerReference w:type="default" r:id="rId8"/>
      <w:pgSz w:w="11909" w:h="16834" w:code="9"/>
      <w:pgMar w:top="1134" w:right="1134" w:bottom="993"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58066B" w14:textId="77777777" w:rsidR="001353A9" w:rsidRDefault="001353A9">
      <w:pPr>
        <w:spacing w:after="0" w:line="240" w:lineRule="auto"/>
      </w:pPr>
      <w:r>
        <w:separator/>
      </w:r>
    </w:p>
  </w:endnote>
  <w:endnote w:type="continuationSeparator" w:id="0">
    <w:p w14:paraId="5D281C8D" w14:textId="77777777" w:rsidR="001353A9" w:rsidRDefault="001353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panose1 w:val="02020803070505020304"/>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0D6D0A" w14:textId="77777777" w:rsidR="001353A9" w:rsidRDefault="001353A9">
      <w:pPr>
        <w:spacing w:after="0" w:line="240" w:lineRule="auto"/>
      </w:pPr>
      <w:r>
        <w:separator/>
      </w:r>
    </w:p>
  </w:footnote>
  <w:footnote w:type="continuationSeparator" w:id="0">
    <w:p w14:paraId="4E24ADEC" w14:textId="77777777" w:rsidR="001353A9" w:rsidRDefault="001353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872197281"/>
      <w:docPartObj>
        <w:docPartGallery w:val="Page Numbers (Top of Page)"/>
        <w:docPartUnique/>
      </w:docPartObj>
    </w:sdtPr>
    <w:sdtEndPr>
      <w:rPr>
        <w:noProof/>
      </w:rPr>
    </w:sdtEndPr>
    <w:sdtContent>
      <w:p w14:paraId="096AA223" w14:textId="77777777" w:rsidR="00324C7D" w:rsidRDefault="00324C7D">
        <w:pPr>
          <w:pStyle w:val="Header"/>
          <w:jc w:val="center"/>
        </w:pPr>
        <w:r>
          <w:fldChar w:fldCharType="begin"/>
        </w:r>
        <w:r>
          <w:instrText xml:space="preserve"> PAGE   \* MERGEFORMAT </w:instrText>
        </w:r>
        <w:r>
          <w:fldChar w:fldCharType="separate"/>
        </w:r>
        <w:r w:rsidR="006C3358">
          <w:rPr>
            <w:noProof/>
          </w:rPr>
          <w:t>5</w:t>
        </w:r>
        <w:r>
          <w:rPr>
            <w:noProof/>
          </w:rPr>
          <w:fldChar w:fldCharType="end"/>
        </w:r>
      </w:p>
    </w:sdtContent>
  </w:sdt>
  <w:p w14:paraId="5ADAC991" w14:textId="77777777" w:rsidR="004A560B" w:rsidRDefault="004A560B">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86B3860"/>
    <w:multiLevelType w:val="hybridMultilevel"/>
    <w:tmpl w:val="AA168F5C"/>
    <w:lvl w:ilvl="0" w:tplc="DFE0248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738E6840"/>
    <w:multiLevelType w:val="hybridMultilevel"/>
    <w:tmpl w:val="DC32E9F6"/>
    <w:lvl w:ilvl="0" w:tplc="1DE8CC22">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541939142">
    <w:abstractNumId w:val="0"/>
  </w:num>
  <w:num w:numId="2" w16cid:durableId="144607600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560B"/>
    <w:rsid w:val="000326CC"/>
    <w:rsid w:val="000E3D91"/>
    <w:rsid w:val="001353A9"/>
    <w:rsid w:val="001B0283"/>
    <w:rsid w:val="0025657E"/>
    <w:rsid w:val="002D426B"/>
    <w:rsid w:val="00324C7D"/>
    <w:rsid w:val="004A560B"/>
    <w:rsid w:val="005040DB"/>
    <w:rsid w:val="005556F8"/>
    <w:rsid w:val="005A5C6F"/>
    <w:rsid w:val="0066738C"/>
    <w:rsid w:val="006B5398"/>
    <w:rsid w:val="006C3358"/>
    <w:rsid w:val="00847D42"/>
    <w:rsid w:val="008E3B2A"/>
    <w:rsid w:val="00902D2D"/>
    <w:rsid w:val="00A828DD"/>
    <w:rsid w:val="00B55712"/>
    <w:rsid w:val="00BD4411"/>
    <w:rsid w:val="00CA718B"/>
    <w:rsid w:val="00D05F47"/>
    <w:rsid w:val="00D37F70"/>
    <w:rsid w:val="00D7541B"/>
    <w:rsid w:val="00DA4254"/>
    <w:rsid w:val="00EC05BF"/>
    <w:rsid w:val="00ED0BF0"/>
    <w:rsid w:val="00FC2F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8DB866"/>
  <w15:docId w15:val="{F0160A04-1A32-4414-9F39-D0B6BCB61F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3">
    <w:name w:val="Char Char3"/>
    <w:basedOn w:val="Normal"/>
    <w:pPr>
      <w:spacing w:after="160" w:line="240" w:lineRule="exact"/>
    </w:pPr>
    <w:rPr>
      <w:rFonts w:ascii="Tahoma" w:eastAsia="Times New Roman" w:hAnsi="Tahoma" w:cs="Times New Roman"/>
      <w:sz w:val="20"/>
      <w:szCs w:val="20"/>
      <w:lang w:val="en-GB"/>
    </w:rPr>
  </w:style>
  <w:style w:type="paragraph" w:customStyle="1" w:styleId="CharChar5">
    <w:name w:val="Char Char5"/>
    <w:basedOn w:val="Normal"/>
    <w:next w:val="Normal"/>
    <w:autoRedefine/>
    <w:semiHidden/>
    <w:pPr>
      <w:spacing w:before="120" w:after="120" w:line="312" w:lineRule="auto"/>
    </w:pPr>
    <w:rPr>
      <w:rFonts w:eastAsia="Calibri" w:cs="Times New Roman"/>
    </w:rPr>
  </w:style>
  <w:style w:type="paragraph" w:customStyle="1" w:styleId="Normal1">
    <w:name w:val="Normal1"/>
    <w:uiPriority w:val="99"/>
    <w:rPr>
      <w:rFonts w:ascii="Calibri" w:eastAsia="Calibri" w:hAnsi="Calibri" w:cs="Calibri"/>
      <w:sz w:val="22"/>
    </w:rPr>
  </w:style>
  <w:style w:type="paragraph" w:customStyle="1" w:styleId="CharChar50">
    <w:name w:val="Char Char5"/>
    <w:basedOn w:val="Normal"/>
    <w:next w:val="Normal"/>
    <w:autoRedefine/>
    <w:semiHidden/>
    <w:pPr>
      <w:spacing w:before="120" w:after="120" w:line="312" w:lineRule="auto"/>
    </w:pPr>
    <w:rPr>
      <w:rFonts w:eastAsia="Calibri" w:cs="Times New Roman"/>
    </w:rPr>
  </w:style>
  <w:style w:type="paragraph" w:styleId="Footer">
    <w:name w:val="footer"/>
    <w:basedOn w:val="Normal"/>
    <w:link w:val="FooterChar"/>
    <w:uiPriority w:val="99"/>
    <w:pPr>
      <w:widowControl w:val="0"/>
      <w:tabs>
        <w:tab w:val="center" w:pos="4320"/>
        <w:tab w:val="right" w:pos="8640"/>
      </w:tabs>
      <w:spacing w:after="0" w:line="240" w:lineRule="auto"/>
    </w:pPr>
    <w:rPr>
      <w:rFonts w:ascii="Courier New" w:eastAsia="Courier New" w:hAnsi="Courier New" w:cs="Courier New"/>
      <w:color w:val="000000"/>
      <w:sz w:val="24"/>
      <w:szCs w:val="24"/>
      <w:lang w:val="vi-VN" w:eastAsia="vi-VN"/>
    </w:rPr>
  </w:style>
  <w:style w:type="character" w:customStyle="1" w:styleId="FooterChar">
    <w:name w:val="Footer Char"/>
    <w:basedOn w:val="DefaultParagraphFont"/>
    <w:link w:val="Footer"/>
    <w:uiPriority w:val="99"/>
    <w:rPr>
      <w:rFonts w:ascii="Courier New" w:eastAsia="Courier New" w:hAnsi="Courier New" w:cs="Courier New"/>
      <w:color w:val="000000"/>
      <w:sz w:val="24"/>
      <w:szCs w:val="24"/>
      <w:lang w:val="vi-VN" w:eastAsia="vi-VN"/>
    </w:rPr>
  </w:style>
  <w:style w:type="character" w:styleId="FootnoteReference">
    <w:name w:val="footnote reference"/>
    <w:uiPriority w:val="99"/>
    <w:unhideWhenUsed/>
    <w:rPr>
      <w:vertAlign w:val="superscript"/>
    </w:rPr>
  </w:style>
  <w:style w:type="paragraph" w:styleId="FootnoteText">
    <w:name w:val="footnote text"/>
    <w:basedOn w:val="Normal"/>
    <w:link w:val="FootnoteTextChar"/>
    <w:uiPriority w:val="99"/>
    <w:semiHidden/>
    <w:pPr>
      <w:widowControl w:val="0"/>
      <w:spacing w:after="0" w:line="240" w:lineRule="auto"/>
    </w:pPr>
    <w:rPr>
      <w:rFonts w:ascii="Courier New" w:eastAsia="Courier New" w:hAnsi="Courier New" w:cs="Courier New"/>
      <w:color w:val="000000"/>
      <w:sz w:val="20"/>
      <w:szCs w:val="20"/>
      <w:lang w:val="vi-VN" w:eastAsia="vi-VN"/>
    </w:rPr>
  </w:style>
  <w:style w:type="character" w:customStyle="1" w:styleId="FootnoteTextChar">
    <w:name w:val="Footnote Text Char"/>
    <w:basedOn w:val="DefaultParagraphFont"/>
    <w:link w:val="FootnoteText"/>
    <w:uiPriority w:val="99"/>
    <w:semiHidden/>
    <w:rPr>
      <w:rFonts w:ascii="Courier New" w:eastAsia="Courier New" w:hAnsi="Courier New" w:cs="Courier New"/>
      <w:color w:val="000000"/>
      <w:sz w:val="20"/>
      <w:szCs w:val="20"/>
      <w:lang w:val="vi-VN" w:eastAsia="vi-VN"/>
    </w:rPr>
  </w:style>
  <w:style w:type="paragraph" w:customStyle="1" w:styleId="CharChar51">
    <w:name w:val="Char Char5"/>
    <w:basedOn w:val="Normal"/>
    <w:next w:val="Normal"/>
    <w:autoRedefine/>
    <w:semiHidden/>
    <w:pPr>
      <w:spacing w:before="120" w:after="120" w:line="312" w:lineRule="auto"/>
    </w:pPr>
    <w:rPr>
      <w:rFonts w:eastAsia="Calibri" w:cs="Times New Roman"/>
    </w:rPr>
  </w:style>
  <w:style w:type="paragraph" w:customStyle="1" w:styleId="CharChar52">
    <w:name w:val="Char Char5"/>
    <w:basedOn w:val="Normal"/>
    <w:next w:val="Normal"/>
    <w:autoRedefine/>
    <w:semiHidden/>
    <w:pPr>
      <w:spacing w:before="120" w:after="120" w:line="312" w:lineRule="auto"/>
    </w:pPr>
    <w:rPr>
      <w:rFonts w:eastAsia="Calibri" w:cs="Times New Roman"/>
    </w:rPr>
  </w:style>
  <w:style w:type="paragraph" w:styleId="ListParagraph">
    <w:name w:val="List Paragraph"/>
    <w:basedOn w:val="Normal"/>
    <w:uiPriority w:val="34"/>
    <w:qFormat/>
    <w:pPr>
      <w:ind w:left="720"/>
      <w:contextualSpacing/>
    </w:p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53">
    <w:name w:val="Char Char5"/>
    <w:basedOn w:val="Normal"/>
    <w:next w:val="Normal"/>
    <w:autoRedefine/>
    <w:semiHidden/>
    <w:pPr>
      <w:spacing w:before="120" w:after="120" w:line="312" w:lineRule="auto"/>
    </w:pPr>
    <w:rPr>
      <w:rFonts w:eastAsia="Calibri" w:cs="Times New Roman"/>
    </w:rPr>
  </w:style>
  <w:style w:type="character" w:customStyle="1" w:styleId="fontstyle01">
    <w:name w:val="fontstyle01"/>
    <w:basedOn w:val="DefaultParagraphFont"/>
    <w:rPr>
      <w:rFonts w:ascii="TimesNewRomanPSMT" w:hAnsi="TimesNewRomanPSMT" w:hint="default"/>
      <w:b w:val="0"/>
      <w:bCs w:val="0"/>
      <w:i w:val="0"/>
      <w:iCs w:val="0"/>
      <w:color w:val="000000"/>
      <w:sz w:val="28"/>
      <w:szCs w:val="28"/>
    </w:r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customStyle="1" w:styleId="Default">
    <w:name w:val="Default"/>
    <w:pPr>
      <w:autoSpaceDE w:val="0"/>
      <w:autoSpaceDN w:val="0"/>
      <w:adjustRightInd w:val="0"/>
      <w:spacing w:after="0" w:line="240" w:lineRule="auto"/>
    </w:pPr>
    <w:rPr>
      <w:rFonts w:eastAsia="Times New Roman" w:cs="Times New Roman"/>
      <w:color w:val="000000"/>
      <w:sz w:val="24"/>
      <w:szCs w:val="24"/>
    </w:rPr>
  </w:style>
  <w:style w:type="paragraph" w:customStyle="1" w:styleId="CharChar54">
    <w:name w:val="Char Char5"/>
    <w:basedOn w:val="Normal"/>
    <w:next w:val="Normal"/>
    <w:autoRedefine/>
    <w:semiHidden/>
    <w:rsid w:val="00BD4411"/>
    <w:pPr>
      <w:spacing w:before="120" w:after="120" w:line="312" w:lineRule="auto"/>
    </w:pPr>
    <w:rPr>
      <w:rFonts w:eastAsia="Calibri" w:cs="Times New Roman"/>
    </w:rPr>
  </w:style>
  <w:style w:type="paragraph" w:styleId="BalloonText">
    <w:name w:val="Balloon Text"/>
    <w:basedOn w:val="Normal"/>
    <w:link w:val="BalloonTextChar"/>
    <w:uiPriority w:val="99"/>
    <w:semiHidden/>
    <w:unhideWhenUsed/>
    <w:rsid w:val="005040D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040D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42358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3A31B1-D199-4E94-B802-B59189DD54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1720</Words>
  <Characters>9807</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andongnhi.violet.vn</Company>
  <LinksUpToDate>false</LinksUpToDate>
  <CharactersWithSpaces>11504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andongnhi</dc:creator>
  <cp:lastModifiedBy>Administrator</cp:lastModifiedBy>
  <cp:revision>3</cp:revision>
  <cp:lastPrinted>2025-06-23T02:13:00Z</cp:lastPrinted>
  <dcterms:created xsi:type="dcterms:W3CDTF">2025-10-31T10:03:00Z</dcterms:created>
  <dcterms:modified xsi:type="dcterms:W3CDTF">2025-10-31T10:48:00Z</dcterms:modified>
</cp:coreProperties>
</file>