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72" w:type="dxa"/>
        <w:tblLayout w:type="fixed"/>
        <w:tblLook w:val="0000" w:firstRow="0" w:lastRow="0" w:firstColumn="0" w:lastColumn="0" w:noHBand="0" w:noVBand="0"/>
      </w:tblPr>
      <w:tblGrid>
        <w:gridCol w:w="3261"/>
        <w:gridCol w:w="5811"/>
      </w:tblGrid>
      <w:tr>
        <w:trPr>
          <w:trHeight w:val="2410"/>
        </w:trPr>
        <w:tc>
          <w:tcPr>
            <w:tcW w:w="3261" w:type="dxa"/>
          </w:tcPr>
          <w:p>
            <w:pPr>
              <w:widowControl w:val="0"/>
              <w:spacing w:after="0" w:line="240" w:lineRule="auto"/>
              <w:ind w:leftChars="0" w:left="0" w:firstLineChars="0" w:firstLine="0"/>
              <w:jc w:val="center"/>
              <w:outlineLvl w:val="9"/>
              <w:rPr>
                <w:sz w:val="26"/>
                <w:szCs w:val="26"/>
              </w:rPr>
            </w:pPr>
            <w:r>
              <w:rPr>
                <w:sz w:val="26"/>
                <w:szCs w:val="26"/>
              </w:rPr>
              <w:t>UBND TỈNH ĐIỆN BIÊN</w:t>
            </w:r>
          </w:p>
          <w:p>
            <w:pPr>
              <w:widowControl w:val="0"/>
              <w:spacing w:after="0" w:line="240" w:lineRule="auto"/>
              <w:ind w:leftChars="0" w:left="0" w:firstLineChars="0" w:firstLine="0"/>
              <w:jc w:val="center"/>
              <w:outlineLvl w:val="9"/>
              <w:rPr>
                <w:szCs w:val="28"/>
              </w:rPr>
            </w:pPr>
            <w:r>
              <w:rPr>
                <w:b/>
                <w:szCs w:val="28"/>
              </w:rPr>
              <w:t>SỞ Y TẾ</w:t>
            </w:r>
          </w:p>
          <w:p>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0528" behindDoc="0" locked="0" layoutInCell="1" allowOverlap="1">
                      <wp:simplePos x="0" y="0"/>
                      <wp:positionH relativeFrom="column">
                        <wp:posOffset>775970</wp:posOffset>
                      </wp:positionH>
                      <wp:positionV relativeFrom="paragraph">
                        <wp:posOffset>18415</wp:posOffset>
                      </wp:positionV>
                      <wp:extent cx="39560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95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6AB4BE25" id="Straight Connector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1pt,1.45pt" to="92.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"/>
                  </w:pict>
                </mc:Fallback>
              </mc:AlternateContent>
            </w:r>
          </w:p>
          <w:p>
            <w:pPr>
              <w:widowControl w:val="0"/>
              <w:spacing w:after="0" w:line="240" w:lineRule="auto"/>
              <w:ind w:leftChars="0" w:left="0" w:firstLineChars="0" w:firstLine="0"/>
              <w:jc w:val="center"/>
              <w:outlineLvl w:val="9"/>
              <w:rPr>
                <w:szCs w:val="28"/>
              </w:rPr>
            </w:pPr>
            <w:r>
              <w:rPr>
                <w:szCs w:val="28"/>
              </w:rPr>
              <w:t>Số:          /SYT-VP</w:t>
            </w:r>
          </w:p>
          <w:p>
            <w:pPr>
              <w:widowControl w:val="0"/>
              <w:spacing w:after="0" w:line="240" w:lineRule="auto"/>
              <w:ind w:leftChars="0" w:left="0" w:firstLineChars="0" w:firstLine="0"/>
              <w:jc w:val="center"/>
              <w:outlineLvl w:val="9"/>
              <w:rPr>
                <w:color w:val="000000"/>
                <w:spacing w:val="4"/>
                <w:sz w:val="24"/>
                <w:szCs w:val="24"/>
              </w:rPr>
            </w:pPr>
            <w:r>
              <w:rPr>
                <w:color w:val="000000"/>
                <w:sz w:val="24"/>
                <w:szCs w:val="24"/>
              </w:rPr>
              <w:t xml:space="preserve">V/v </w:t>
            </w:r>
            <w:r>
              <w:rPr>
                <w:color w:val="000000"/>
                <w:spacing w:val="4"/>
                <w:sz w:val="24"/>
                <w:szCs w:val="24"/>
              </w:rPr>
              <w:t>triển khai thực hiện</w:t>
            </w:r>
          </w:p>
          <w:p>
            <w:pPr>
              <w:widowControl w:val="0"/>
              <w:spacing w:after="0" w:line="240" w:lineRule="auto"/>
              <w:ind w:leftChars="0" w:left="0" w:firstLineChars="0" w:firstLine="0"/>
              <w:jc w:val="center"/>
              <w:outlineLvl w:val="9"/>
              <w:rPr>
                <w:color w:val="000000"/>
                <w:spacing w:val="4"/>
                <w:sz w:val="24"/>
                <w:szCs w:val="24"/>
              </w:rPr>
            </w:pPr>
            <w:r>
              <w:rPr>
                <w:color w:val="000000"/>
                <w:spacing w:val="4"/>
                <w:sz w:val="24"/>
                <w:szCs w:val="24"/>
              </w:rPr>
              <w:t>Khung kiến trúc công nghệ</w:t>
            </w:r>
          </w:p>
          <w:p>
            <w:pPr>
              <w:widowControl w:val="0"/>
              <w:spacing w:after="0" w:line="240" w:lineRule="auto"/>
              <w:ind w:leftChars="0" w:left="0" w:firstLineChars="0" w:firstLine="0"/>
              <w:jc w:val="center"/>
              <w:outlineLvl w:val="9"/>
              <w:rPr>
                <w:color w:val="000000"/>
                <w:spacing w:val="4"/>
                <w:sz w:val="24"/>
                <w:szCs w:val="24"/>
              </w:rPr>
            </w:pPr>
            <w:r>
              <w:rPr>
                <w:color w:val="000000"/>
                <w:spacing w:val="4"/>
                <w:sz w:val="24"/>
                <w:szCs w:val="24"/>
              </w:rPr>
              <w:t>thông tin và truyền thông</w:t>
            </w:r>
          </w:p>
          <w:p>
            <w:pPr>
              <w:widowControl w:val="0"/>
              <w:spacing w:after="0" w:line="240" w:lineRule="auto"/>
              <w:ind w:leftChars="0" w:left="0" w:firstLineChars="0" w:firstLine="0"/>
              <w:jc w:val="center"/>
              <w:outlineLvl w:val="9"/>
              <w:rPr>
                <w:color w:val="000000"/>
                <w:spacing w:val="4"/>
                <w:sz w:val="24"/>
                <w:szCs w:val="24"/>
              </w:rPr>
            </w:pPr>
            <w:r>
              <w:rPr>
                <w:color w:val="000000"/>
                <w:spacing w:val="4"/>
                <w:sz w:val="24"/>
                <w:szCs w:val="24"/>
              </w:rPr>
              <w:t>(ICT) phát triển đô thị thông</w:t>
            </w:r>
          </w:p>
          <w:p>
            <w:pPr>
              <w:widowControl w:val="0"/>
              <w:spacing w:after="0" w:line="240" w:lineRule="auto"/>
              <w:ind w:leftChars="0" w:left="0" w:firstLineChars="0" w:firstLine="0"/>
              <w:jc w:val="center"/>
              <w:outlineLvl w:val="9"/>
              <w:rPr>
                <w:color w:val="000000"/>
                <w:spacing w:val="4"/>
                <w:sz w:val="24"/>
                <w:szCs w:val="24"/>
              </w:rPr>
            </w:pPr>
            <w:r>
              <w:rPr>
                <w:color w:val="000000"/>
                <w:spacing w:val="4"/>
                <w:sz w:val="24"/>
                <w:szCs w:val="24"/>
              </w:rPr>
              <w:t>minh quốc gia - Phiên bản 2.0</w:t>
            </w:r>
          </w:p>
          <w:p>
            <w:pPr>
              <w:widowControl w:val="0"/>
              <w:spacing w:after="0" w:line="240" w:lineRule="auto"/>
              <w:ind w:leftChars="0" w:left="0" w:firstLineChars="0" w:firstLine="0"/>
              <w:jc w:val="center"/>
              <w:outlineLvl w:val="9"/>
              <w:rPr>
                <w:color w:val="000000"/>
                <w:sz w:val="24"/>
                <w:szCs w:val="24"/>
              </w:rPr>
            </w:pPr>
            <w:r>
              <w:rPr>
                <w:color w:val="000000"/>
                <w:spacing w:val="4"/>
                <w:sz w:val="24"/>
                <w:szCs w:val="24"/>
              </w:rPr>
              <w:t>trên địa bàn tỉnh.</w:t>
            </w:r>
          </w:p>
        </w:tc>
        <w:tc>
          <w:tcPr>
            <w:tcW w:w="5811" w:type="dxa"/>
          </w:tcPr>
          <w:p>
            <w:pPr>
              <w:widowControl w:val="0"/>
              <w:spacing w:after="0" w:line="240" w:lineRule="auto"/>
              <w:ind w:leftChars="0" w:left="0" w:firstLineChars="0" w:firstLine="0"/>
              <w:jc w:val="center"/>
              <w:outlineLvl w:val="9"/>
              <w:rPr>
                <w:b/>
                <w:sz w:val="26"/>
                <w:szCs w:val="26"/>
              </w:rPr>
            </w:pPr>
            <w:r>
              <w:rPr>
                <w:b/>
                <w:sz w:val="26"/>
                <w:szCs w:val="26"/>
              </w:rPr>
              <w:t>CỘNG HÒA XÃ HỘI CHỦ NGHĨA VIỆT NAM</w:t>
            </w:r>
          </w:p>
          <w:p>
            <w:pPr>
              <w:widowControl w:val="0"/>
              <w:spacing w:after="0" w:line="240" w:lineRule="auto"/>
              <w:ind w:leftChars="0" w:left="0" w:firstLineChars="0" w:firstLine="0"/>
              <w:jc w:val="center"/>
              <w:outlineLvl w:val="9"/>
              <w:rPr>
                <w:szCs w:val="28"/>
              </w:rPr>
            </w:pPr>
            <w:r>
              <w:rPr>
                <w:b/>
                <w:szCs w:val="28"/>
              </w:rPr>
              <w:t>Độc lập - Tự do - Hạnh phúc</w:t>
            </w:r>
          </w:p>
          <w:p>
            <w:pPr>
              <w:widowControl w:val="0"/>
              <w:spacing w:after="0" w:line="240" w:lineRule="auto"/>
              <w:ind w:leftChars="0" w:left="0" w:firstLineChars="0" w:firstLine="0"/>
              <w:jc w:val="center"/>
              <w:outlineLvl w:val="9"/>
              <w:rPr>
                <w:szCs w:val="28"/>
              </w:rPr>
            </w:pPr>
            <w:r>
              <w:rPr>
                <w:b/>
                <w:noProof/>
                <w:szCs w:val="28"/>
              </w:rPr>
              <mc:AlternateContent>
                <mc:Choice Requires="wps">
                  <w:drawing>
                    <wp:anchor distT="0" distB="0" distL="114300" distR="114300" simplePos="0" relativeHeight="251672576" behindDoc="0" locked="0" layoutInCell="1" allowOverlap="1">
                      <wp:simplePos x="0" y="0"/>
                      <wp:positionH relativeFrom="column">
                        <wp:posOffset>712470</wp:posOffset>
                      </wp:positionH>
                      <wp:positionV relativeFrom="paragraph">
                        <wp:posOffset>19050</wp:posOffset>
                      </wp:positionV>
                      <wp:extent cx="212400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2124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w:pict>
                    <v:line w14:anchorId="7F564199" id="Straight Connector 4"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pt,1.5pt" to="223.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"/>
                  </w:pict>
                </mc:Fallback>
              </mc:AlternateContent>
            </w:r>
          </w:p>
          <w:p>
            <w:pPr>
              <w:widowControl w:val="0"/>
              <w:spacing w:after="0" w:line="240" w:lineRule="auto"/>
              <w:ind w:leftChars="0" w:left="0" w:firstLineChars="0" w:firstLine="0"/>
              <w:jc w:val="center"/>
              <w:outlineLvl w:val="9"/>
              <w:rPr>
                <w:b/>
                <w:sz w:val="26"/>
                <w:szCs w:val="26"/>
              </w:rPr>
            </w:pPr>
            <w:r>
              <w:rPr>
                <w:i/>
                <w:szCs w:val="28"/>
              </w:rPr>
              <w:t>Điện Biên, ngày        tháng 3 năm 2026</w:t>
            </w:r>
          </w:p>
        </w:tc>
      </w:tr>
    </w:tbl>
    <w:p>
      <w:pPr>
        <w:shd w:val="clear" w:color="auto" w:fill="FFFFFF"/>
        <w:spacing w:after="0" w:line="240" w:lineRule="auto"/>
        <w:ind w:leftChars="0" w:left="0" w:firstLineChars="0" w:firstLine="0"/>
        <w:jc w:val="center"/>
        <w:outlineLvl w:val="9"/>
        <w:rPr>
          <w:szCs w:val="28"/>
        </w:rPr>
      </w:pPr>
    </w:p>
    <w:p>
      <w:pPr>
        <w:shd w:val="clear" w:color="auto" w:fill="FFFFFF"/>
        <w:spacing w:after="0" w:line="240" w:lineRule="auto"/>
        <w:ind w:leftChars="0" w:left="0" w:firstLineChars="0" w:firstLine="0"/>
        <w:jc w:val="center"/>
        <w:outlineLvl w:val="9"/>
        <w:rPr>
          <w:szCs w:val="28"/>
        </w:rPr>
      </w:pPr>
      <w:r>
        <w:rPr>
          <w:szCs w:val="28"/>
        </w:rPr>
        <w:t>Kính gửi:  Các cơ quan, đơn vị trực thuộc Sở Y tế.</w:t>
      </w:r>
    </w:p>
    <w:p>
      <w:pPr>
        <w:shd w:val="clear" w:color="auto" w:fill="FFFFFF"/>
        <w:spacing w:after="0" w:line="240" w:lineRule="auto"/>
        <w:ind w:leftChars="0" w:left="0" w:firstLineChars="0" w:firstLine="0"/>
        <w:jc w:val="center"/>
        <w:outlineLvl w:val="9"/>
        <w:rPr>
          <w:spacing w:val="2"/>
          <w:position w:val="0"/>
          <w:sz w:val="14"/>
          <w:szCs w:val="14"/>
        </w:rPr>
      </w:pPr>
    </w:p>
    <w:p>
      <w:pPr>
        <w:shd w:val="clear" w:color="auto" w:fill="FFFFFF"/>
        <w:spacing w:after="0" w:line="240" w:lineRule="auto"/>
        <w:ind w:leftChars="0" w:left="0" w:firstLineChars="0" w:firstLine="0"/>
        <w:jc w:val="center"/>
        <w:outlineLvl w:val="9"/>
        <w:rPr>
          <w:spacing w:val="2"/>
          <w:position w:val="0"/>
          <w:szCs w:val="28"/>
        </w:rPr>
      </w:pPr>
    </w:p>
    <w:p>
      <w:pPr>
        <w:widowControl w:val="0"/>
        <w:shd w:val="clear" w:color="auto" w:fill="FFFFFF"/>
        <w:suppressAutoHyphens w:val="0"/>
        <w:spacing w:before="120" w:after="0" w:line="240" w:lineRule="auto"/>
        <w:ind w:leftChars="0" w:left="0" w:firstLineChars="0" w:firstLine="720"/>
        <w:jc w:val="both"/>
        <w:outlineLvl w:val="9"/>
      </w:pPr>
      <w:r>
        <w:rPr>
          <w:spacing w:val="2"/>
          <w:position w:val="0"/>
        </w:rPr>
        <w:t xml:space="preserve">Thực hiện Kế hoạch số 1849/UBND-KT ngày 16/3/2026 của </w:t>
      </w:r>
      <w:bookmarkStart w:id="0" w:name="_Hlk168986466"/>
      <w:r>
        <w:rPr>
          <w:spacing w:val="2"/>
          <w:position w:val="0"/>
        </w:rPr>
        <w:t xml:space="preserve">UBND tỉnh Điện Biên về việc </w:t>
      </w:r>
      <w:r>
        <w:t>triển khai thực hiện Khung kiến trúc công nghệ thông tin và truyền thông (ICT) phát triển đô thị thông minh quốc gia - Phiên bản 2.0 trên địa bàn tỉnh</w:t>
      </w:r>
      <w:r>
        <w:rPr>
          <w:spacing w:val="2"/>
          <w:position w:val="0"/>
        </w:rPr>
        <w:t>, Sở Y tế có ý kiến như sau:</w:t>
      </w:r>
    </w:p>
    <w:p>
      <w:pPr>
        <w:widowControl w:val="0"/>
        <w:shd w:val="clear" w:color="auto" w:fill="FFFFFF"/>
        <w:suppressAutoHyphens w:val="0"/>
        <w:spacing w:before="120" w:after="0" w:line="240" w:lineRule="auto"/>
        <w:ind w:leftChars="0" w:left="0" w:firstLineChars="0" w:firstLine="720"/>
        <w:jc w:val="both"/>
        <w:outlineLvl w:val="9"/>
      </w:pPr>
      <w:r>
        <w:rPr>
          <w:b/>
          <w:spacing w:val="2"/>
          <w:position w:val="0"/>
        </w:rPr>
        <w:t>1.</w:t>
      </w:r>
      <w:r>
        <w:rPr>
          <w:spacing w:val="2"/>
          <w:position w:val="0"/>
        </w:rPr>
        <w:t xml:space="preserve"> Các cơ quan, đơn vị trực thuộc </w:t>
      </w:r>
      <w:r>
        <w:t xml:space="preserve">căn cứ chức năng, nhiệm vụ được giao, có trách nhiệm nghiên cứu nội dung Quyết định số 1713/QĐ-BKHCN ngày 11/3/2026 của Bộ Khoa học và Công nghệ </w:t>
      </w:r>
      <w:r>
        <w:rPr>
          <w:i/>
          <w:iCs/>
        </w:rPr>
        <w:t>(có phụ lục kèm theo)</w:t>
      </w:r>
      <w:r>
        <w:t xml:space="preserve"> để tổ chức triển khai thực hiện phù hợp với lộ trình thực hiện các nhiệm vụ ngành phải thực hiện đảm bảo theo hướng dẫn của Sở Khoa học và Công nghệ trong việc kết nối, chia sẻ, tích hợp cơ sở dữ liệu. </w:t>
      </w:r>
    </w:p>
    <w:p>
      <w:pPr>
        <w:widowControl w:val="0"/>
        <w:shd w:val="clear" w:color="auto" w:fill="FFFFFF"/>
        <w:suppressAutoHyphens w:val="0"/>
        <w:spacing w:before="120" w:after="0" w:line="240" w:lineRule="auto"/>
        <w:ind w:leftChars="0" w:left="0" w:firstLineChars="0" w:firstLine="720"/>
        <w:jc w:val="both"/>
        <w:outlineLvl w:val="9"/>
      </w:pPr>
      <w:r>
        <w:rPr>
          <w:b/>
          <w:bCs/>
          <w:spacing w:val="2"/>
          <w:position w:val="0"/>
        </w:rPr>
        <w:t>2.</w:t>
      </w:r>
      <w:r>
        <w:rPr>
          <w:spacing w:val="2"/>
          <w:position w:val="0"/>
        </w:rPr>
        <w:t xml:space="preserve"> </w:t>
      </w:r>
      <w:r>
        <w:rPr>
          <w:spacing w:val="-4"/>
          <w:position w:val="0"/>
        </w:rPr>
        <w:t>Giao Văn phòng Sở Y tế chủ trì, phối hợp với các cơ quan, đơn vị có liên quan chủ động tham mưu cho lãnh đạo Sở các nhiệm vụ Ngành được giao phù hợp với điều kiện thực tiễn, để bảo đảm triển khai thống nhất, hiệu quả trong toàn Ngành</w:t>
      </w:r>
      <w:r>
        <w:t>.</w:t>
      </w:r>
    </w:p>
    <w:bookmarkEnd w:id="0"/>
    <w:p>
      <w:pPr>
        <w:widowControl w:val="0"/>
        <w:shd w:val="clear" w:color="auto" w:fill="FFFFFF"/>
        <w:suppressAutoHyphens w:val="0"/>
        <w:spacing w:before="120" w:after="0" w:line="240" w:lineRule="auto"/>
        <w:ind w:leftChars="0" w:left="0" w:firstLineChars="0" w:firstLine="720"/>
        <w:jc w:val="both"/>
        <w:outlineLvl w:val="9"/>
        <w:rPr>
          <w:spacing w:val="2"/>
          <w:position w:val="0"/>
          <w:szCs w:val="28"/>
          <w:lang w:val="es-ES_tradnl"/>
        </w:rPr>
      </w:pPr>
      <w:r>
        <w:rPr>
          <w:spacing w:val="2"/>
          <w:position w:val="0"/>
          <w:szCs w:val="28"/>
          <w:lang w:val="es-ES_tradnl"/>
        </w:rPr>
        <w:t>Nhận được Công văn này, các đơn vị nghiêm túc chỉ đạo triển khai thực hiện, đảm bảo các nội dung, yêu cầu./.</w:t>
      </w:r>
    </w:p>
    <w:p>
      <w:pPr>
        <w:widowControl w:val="0"/>
        <w:shd w:val="clear" w:color="auto" w:fill="FFFFFF"/>
        <w:spacing w:after="0" w:line="240" w:lineRule="auto"/>
        <w:ind w:leftChars="0" w:firstLineChars="0" w:firstLine="0"/>
        <w:jc w:val="both"/>
        <w:outlineLvl w:val="9"/>
        <w:rPr>
          <w:spacing w:val="-4"/>
          <w:position w:val="0"/>
          <w:szCs w:val="28"/>
          <w:lang w:val="es-ES_tradnl"/>
        </w:rPr>
      </w:pPr>
    </w:p>
    <w:tbl>
      <w:tblPr>
        <w:tblW w:w="9072" w:type="dxa"/>
        <w:tblLayout w:type="fixed"/>
        <w:tblLook w:val="0000" w:firstRow="0" w:lastRow="0" w:firstColumn="0" w:lastColumn="0" w:noHBand="0" w:noVBand="0"/>
      </w:tblPr>
      <w:tblGrid>
        <w:gridCol w:w="4536"/>
        <w:gridCol w:w="4536"/>
      </w:tblGrid>
      <w:tr>
        <w:tc>
          <w:tcPr>
            <w:tcW w:w="4536" w:type="dxa"/>
          </w:tcPr>
          <w:p>
            <w:pPr>
              <w:spacing w:after="0" w:line="240" w:lineRule="auto"/>
              <w:ind w:leftChars="0" w:left="0" w:firstLineChars="0" w:firstLine="0"/>
              <w:outlineLvl w:val="9"/>
              <w:rPr>
                <w:color w:val="000000"/>
                <w:sz w:val="24"/>
                <w:szCs w:val="24"/>
                <w:lang w:val="es-ES_tradnl"/>
              </w:rPr>
            </w:pPr>
            <w:r>
              <w:rPr>
                <w:b/>
                <w:i/>
                <w:color w:val="000000"/>
                <w:sz w:val="24"/>
                <w:szCs w:val="24"/>
                <w:lang w:val="es-ES_tradnl"/>
              </w:rPr>
              <w:t>Nơi nhận:</w:t>
            </w:r>
          </w:p>
          <w:p>
            <w:pPr>
              <w:spacing w:after="0" w:line="240" w:lineRule="auto"/>
              <w:ind w:leftChars="0" w:left="0" w:firstLineChars="0" w:firstLine="0"/>
              <w:outlineLvl w:val="9"/>
              <w:rPr>
                <w:color w:val="000000"/>
                <w:sz w:val="22"/>
                <w:lang w:val="es-ES_tradnl"/>
              </w:rPr>
            </w:pPr>
            <w:r>
              <w:rPr>
                <w:color w:val="000000"/>
                <w:sz w:val="22"/>
                <w:lang w:val="es-ES_tradnl"/>
              </w:rPr>
              <w:t>- Như trên;</w:t>
            </w:r>
          </w:p>
          <w:p>
            <w:pPr>
              <w:spacing w:after="0" w:line="240" w:lineRule="auto"/>
              <w:ind w:leftChars="0" w:left="0" w:firstLineChars="0" w:firstLine="0"/>
              <w:outlineLvl w:val="9"/>
              <w:rPr>
                <w:color w:val="000000"/>
                <w:sz w:val="22"/>
                <w:lang w:val="es-ES_tradnl"/>
              </w:rPr>
            </w:pPr>
            <w:r>
              <w:rPr>
                <w:color w:val="000000"/>
                <w:sz w:val="22"/>
                <w:lang w:val="es-ES_tradnl"/>
              </w:rPr>
              <w:t>- Lãnh đạo Sở Y tế;</w:t>
            </w:r>
          </w:p>
          <w:p>
            <w:pPr>
              <w:spacing w:after="0" w:line="240" w:lineRule="auto"/>
              <w:ind w:leftChars="0" w:left="0" w:firstLineChars="0" w:firstLine="0"/>
              <w:outlineLvl w:val="9"/>
              <w:rPr>
                <w:color w:val="000000"/>
                <w:sz w:val="24"/>
                <w:szCs w:val="24"/>
              </w:rPr>
            </w:pPr>
            <w:r>
              <w:rPr>
                <w:color w:val="000000"/>
                <w:sz w:val="22"/>
              </w:rPr>
              <w:t>- Lưu: VT, VP.</w:t>
            </w:r>
          </w:p>
        </w:tc>
        <w:tc>
          <w:tcPr>
            <w:tcW w:w="4536" w:type="dxa"/>
          </w:tcPr>
          <w:p>
            <w:pPr>
              <w:spacing w:after="0" w:line="240" w:lineRule="auto"/>
              <w:ind w:leftChars="0" w:left="0" w:firstLineChars="0" w:firstLine="0"/>
              <w:jc w:val="center"/>
              <w:outlineLvl w:val="9"/>
              <w:rPr>
                <w:b/>
                <w:color w:val="000000"/>
                <w:szCs w:val="28"/>
              </w:rPr>
            </w:pPr>
            <w:r>
              <w:rPr>
                <w:b/>
                <w:color w:val="000000"/>
                <w:szCs w:val="28"/>
              </w:rPr>
              <w:t>KT. GIÁM ĐỐC</w:t>
            </w:r>
          </w:p>
          <w:p>
            <w:pPr>
              <w:spacing w:after="0" w:line="240" w:lineRule="auto"/>
              <w:ind w:leftChars="0" w:left="0" w:firstLineChars="0" w:firstLine="0"/>
              <w:jc w:val="center"/>
              <w:outlineLvl w:val="9"/>
              <w:rPr>
                <w:b/>
                <w:color w:val="000000"/>
                <w:szCs w:val="28"/>
              </w:rPr>
            </w:pPr>
            <w:r>
              <w:rPr>
                <w:b/>
                <w:color w:val="000000"/>
                <w:szCs w:val="28"/>
              </w:rPr>
              <w:t>PHÓ GIÁM ĐỐC</w:t>
            </w: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bookmarkStart w:id="1" w:name="_GoBack"/>
            <w:bookmarkEnd w:id="1"/>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r>
              <w:rPr>
                <w:b/>
                <w:color w:val="000000"/>
                <w:szCs w:val="28"/>
              </w:rPr>
              <w:t>Phạm Văn Mẫn</w:t>
            </w:r>
          </w:p>
        </w:tc>
      </w:tr>
    </w:tbl>
    <w:p>
      <w:pPr>
        <w:shd w:val="clear" w:color="auto" w:fill="FFFFFF"/>
        <w:spacing w:after="0" w:line="240" w:lineRule="auto"/>
        <w:ind w:leftChars="0" w:left="0" w:firstLineChars="0" w:firstLine="0"/>
        <w:jc w:val="both"/>
        <w:outlineLvl w:val="9"/>
        <w:rPr>
          <w:szCs w:val="28"/>
        </w:rPr>
      </w:pPr>
    </w:p>
    <w:sectPr>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701" w:header="680" w:footer="68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pPr>
        <w:spacing w:after="0" w:line="240" w:lineRule="auto"/>
        <w:ind w:left="0" w:hanging="3"/>
      </w:pPr>
      <w:r>
        <w:separator/>
      </w:r>
    </w:p>
  </w:endnote>
  <w:endnote w:type="continuationSeparator" w:id="0">
    <w:p>
      <w:pPr>
        <w:spacing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ind w:left="0" w:hanging="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ind w:left="0" w:hanging="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pPr>
        <w:spacing w:after="0" w:line="240" w:lineRule="auto"/>
        <w:ind w:left="0" w:hanging="3"/>
      </w:pPr>
      <w:r>
        <w:separator/>
      </w:r>
    </w:p>
  </w:footnote>
  <w:footnote w:type="continuationSeparator" w:id="0">
    <w:p>
      <w:pPr>
        <w:spacing w:after="0"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8460626"/>
      <w:docPartObj>
        <w:docPartGallery w:val="Page Numbers (Top of Page)"/>
        <w:docPartUnique/>
      </w:docPartObj>
    </w:sdtPr>
    <w:sdtEndPr>
      <w:rPr>
        <w:noProof/>
        <w:sz w:val="26"/>
        <w:szCs w:val="26"/>
      </w:rPr>
    </w:sdtEndPr>
    <w:sdtContent>
      <w:p>
        <w:pPr>
          <w:pStyle w:val="Header"/>
          <w:ind w:left="0" w:hanging="3"/>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2</w:t>
        </w:r>
        <w:r>
          <w:rPr>
            <w:noProof/>
            <w:sz w:val="26"/>
            <w:szCs w:val="26"/>
          </w:rPr>
          <w:fldChar w:fldCharType="end"/>
        </w:r>
      </w:p>
    </w:sdtContent>
  </w:sdt>
  <w:p>
    <w:pPr>
      <w:pStyle w:val="Header"/>
      <w:ind w:left="0" w:hanging="3"/>
      <w:jc w:val="center"/>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ind w:left="0" w:hanging="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CB3526-8580-41F3-BDD7-7DAC4BBD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szCs w:val="22"/>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rPr>
  </w:style>
  <w:style w:type="character" w:customStyle="1" w:styleId="apple-converted-space">
    <w:name w:val="apple-converted-space"/>
    <w:basedOn w:val="DefaultParagraphFont"/>
    <w:rPr>
      <w:w w:val="100"/>
      <w:position w:val="-1"/>
      <w:effect w:val="none"/>
      <w:vertAlign w:val="baseline"/>
      <w:cs w:val="0"/>
      <w:em w:val="none"/>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position w:val="-1"/>
      <w:szCs w:val="22"/>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rPr>
      <w:w w:val="100"/>
      <w:position w:val="-1"/>
      <w:effect w:val="none"/>
      <w:vertAlign w:val="baseline"/>
      <w:cs w:val="0"/>
      <w:em w:val="none"/>
      <w:lang w:val="en-US" w:eastAsia="en-US"/>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lang w:val="en-US" w:eastAsia="en-US"/>
    </w:rPr>
  </w:style>
  <w:style w:type="character" w:customStyle="1" w:styleId="fontstyle01">
    <w:name w:val="fontstyle01"/>
    <w:rPr>
      <w:rFonts w:ascii="Times New Roman" w:hAnsi="Times New Roman" w:cs="Times New Roman" w:hint="default"/>
      <w:color w:val="000000"/>
      <w:w w:val="100"/>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position w:val="-1"/>
      <w:szCs w:val="22"/>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position w:val="-1"/>
      <w:szCs w:val="22"/>
    </w:r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72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ZuIGgdza3DPtmWh/mZjMjQPtMg==">CgMxLjA4AHIhMVhVQWV2TlJXS2drb1c0c3FoVHNNTDhWNGRCTDA1Ylk5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Quoc Toan</dc:creator>
  <cp:lastModifiedBy>THANH GIONG</cp:lastModifiedBy>
  <cp:revision>32</cp:revision>
  <dcterms:created xsi:type="dcterms:W3CDTF">2025-12-08T07:44:00Z</dcterms:created>
  <dcterms:modified xsi:type="dcterms:W3CDTF">2026-03-18T06:36:00Z</dcterms:modified>
</cp:coreProperties>
</file>